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D263" w14:textId="77777777" w:rsidR="00E62E1E" w:rsidRPr="009F2700" w:rsidRDefault="00E62E1E" w:rsidP="000B78DE">
      <w:pPr>
        <w:pStyle w:val="Zaglavljestranice"/>
        <w:tabs>
          <w:tab w:val="clear" w:pos="4320"/>
        </w:tabs>
        <w:ind w:right="3924"/>
        <w:jc w:val="both"/>
        <w:rPr>
          <w:b/>
          <w:lang w:val="sr-Cyrl-CS"/>
        </w:rPr>
      </w:pPr>
      <w:r w:rsidRPr="009F2700">
        <w:rPr>
          <w:b/>
          <w:lang w:val="sr-Cyrl-CS"/>
        </w:rPr>
        <w:t xml:space="preserve">                                        </w:t>
      </w:r>
      <w:r w:rsidRPr="009F2700">
        <w:rPr>
          <w:noProof/>
          <w:lang w:val="sr-Latn-RS" w:eastAsia="sr-Latn-RS"/>
        </w:rPr>
        <w:drawing>
          <wp:inline distT="0" distB="0" distL="0" distR="0" wp14:anchorId="52559CE2" wp14:editId="342C2117">
            <wp:extent cx="657225" cy="962025"/>
            <wp:effectExtent l="0" t="0" r="0" b="0"/>
            <wp:docPr id="749159329" name="Picture 74915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0BA3" w14:textId="6D106313" w:rsidR="00E62E1E" w:rsidRPr="009F2700" w:rsidRDefault="00E62E1E" w:rsidP="000B78DE">
      <w:pPr>
        <w:pStyle w:val="Zaglavljestranice"/>
        <w:ind w:right="3782"/>
        <w:jc w:val="both"/>
        <w:rPr>
          <w:b/>
          <w:lang w:val="sr-Cyrl-CS"/>
        </w:rPr>
      </w:pPr>
      <w:r>
        <w:rPr>
          <w:b/>
        </w:rPr>
        <w:t xml:space="preserve">     </w:t>
      </w:r>
      <w:r w:rsidR="000B78DE">
        <w:rPr>
          <w:b/>
        </w:rPr>
        <w:t xml:space="preserve">                            </w:t>
      </w:r>
      <w:r>
        <w:rPr>
          <w:b/>
        </w:rPr>
        <w:t>Republic of Serbia</w:t>
      </w:r>
    </w:p>
    <w:p w14:paraId="4B7646BA" w14:textId="2B1BD9CC" w:rsidR="00E62E1E" w:rsidRPr="009F2700" w:rsidRDefault="00E62E1E" w:rsidP="000B78DE">
      <w:pPr>
        <w:pStyle w:val="Zaglavljestranice"/>
        <w:ind w:right="3782"/>
        <w:jc w:val="both"/>
        <w:rPr>
          <w:b/>
          <w:lang w:val="sr-Cyrl-CS"/>
        </w:rPr>
      </w:pPr>
      <w:r>
        <w:rPr>
          <w:b/>
        </w:rPr>
        <w:t xml:space="preserve">     </w:t>
      </w:r>
      <w:r w:rsidR="000B78DE">
        <w:rPr>
          <w:b/>
        </w:rPr>
        <w:t xml:space="preserve">                                   </w:t>
      </w:r>
      <w:r>
        <w:rPr>
          <w:b/>
        </w:rPr>
        <w:t>MINISTRY</w:t>
      </w:r>
    </w:p>
    <w:p w14:paraId="13843799" w14:textId="5FE73F1F" w:rsidR="00E62E1E" w:rsidRPr="009F2700" w:rsidRDefault="00E62E1E" w:rsidP="000B78DE">
      <w:pPr>
        <w:pStyle w:val="Zaglavljestranice"/>
        <w:ind w:right="3782"/>
        <w:jc w:val="both"/>
        <w:rPr>
          <w:b/>
          <w:lang w:val="sr-Latn-CS"/>
        </w:rPr>
      </w:pPr>
      <w:r>
        <w:rPr>
          <w:b/>
        </w:rPr>
        <w:t xml:space="preserve">        </w:t>
      </w:r>
      <w:r w:rsidR="000B78DE">
        <w:rPr>
          <w:b/>
        </w:rPr>
        <w:t xml:space="preserve">               </w:t>
      </w:r>
      <w:r>
        <w:rPr>
          <w:b/>
        </w:rPr>
        <w:t>OF MINING AND ENERGY</w:t>
      </w:r>
    </w:p>
    <w:p w14:paraId="30835A4F" w14:textId="77777777" w:rsidR="00E62E1E" w:rsidRPr="009F2700" w:rsidRDefault="00E62E1E" w:rsidP="000B78DE">
      <w:pPr>
        <w:pStyle w:val="Zaglavljestranice"/>
        <w:ind w:right="3782"/>
        <w:jc w:val="both"/>
        <w:rPr>
          <w:b/>
          <w:lang w:val="sr-Latn-CS"/>
        </w:rPr>
      </w:pPr>
    </w:p>
    <w:p w14:paraId="501E4439" w14:textId="77777777" w:rsidR="00E62E1E" w:rsidRPr="009F2700" w:rsidRDefault="00E62E1E" w:rsidP="000B78DE">
      <w:pPr>
        <w:pStyle w:val="Zaglavljestranice"/>
        <w:ind w:right="3782"/>
        <w:jc w:val="both"/>
        <w:rPr>
          <w:b/>
          <w:lang w:val="sr-Latn-CS"/>
        </w:rPr>
      </w:pPr>
    </w:p>
    <w:p w14:paraId="136590D5" w14:textId="65E056D3" w:rsidR="00B72261" w:rsidRDefault="00FF06F6" w:rsidP="000B78DE">
      <w:pPr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/>
        </w:rPr>
        <w:t>In accordance with the World Bank Environmental and Social Framework (ESF), and within the preparation of the project:</w:t>
      </w:r>
    </w:p>
    <w:p w14:paraId="136590D6" w14:textId="263CAFF1" w:rsidR="00B72261" w:rsidRPr="007639C8" w:rsidRDefault="003E0232" w:rsidP="007639C8">
      <w:pPr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/>
          <w:b/>
        </w:rPr>
        <w:t>Serbia Gas Sector Development Multiphase Programmatic Approach (SGSD MPA) – Phase 1: Strategic Gas Infrastructure and Institutional Strengthening Project</w:t>
      </w:r>
    </w:p>
    <w:p w14:paraId="136590D7" w14:textId="7CC32484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The Ministry of Mining and Energy of the Republic of Serbia, as the project beneficiary, in cooperation with the World Bank, hereby informs the public and invites relevant stakeholders, </w:t>
      </w:r>
      <w:r w:rsidR="00E94395">
        <w:rPr>
          <w:rFonts w:ascii="Times New Roman" w:hAnsi="Times New Roman"/>
        </w:rPr>
        <w:t>persons</w:t>
      </w:r>
      <w:r>
        <w:rPr>
          <w:rFonts w:ascii="Times New Roman" w:hAnsi="Times New Roman"/>
        </w:rPr>
        <w:t xml:space="preserve"> and legal </w:t>
      </w:r>
      <w:r w:rsidR="00E94395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>, including state administration bodies, local self-government units, relevant associations, the professional community, as well as other interested parties, to participate in</w:t>
      </w:r>
    </w:p>
    <w:p w14:paraId="136590D8" w14:textId="77777777" w:rsidR="00B72261" w:rsidRPr="008422FD" w:rsidRDefault="00FF06F6" w:rsidP="008422FD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22FD">
        <w:rPr>
          <w:rFonts w:ascii="Times New Roman" w:hAnsi="Times New Roman"/>
          <w:b/>
          <w:color w:val="auto"/>
          <w:sz w:val="24"/>
          <w:szCs w:val="24"/>
        </w:rPr>
        <w:t>PUBLIC CONSULTATIONS</w:t>
      </w:r>
    </w:p>
    <w:p w14:paraId="02815899" w14:textId="77777777" w:rsidR="00FA49A8" w:rsidRPr="000B78DE" w:rsidRDefault="00FA49A8" w:rsidP="000B78DE">
      <w:pPr>
        <w:jc w:val="both"/>
      </w:pPr>
    </w:p>
    <w:p w14:paraId="136590D9" w14:textId="77777777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regarding the following documents prepared for the purposes of the above-mentioned Project:</w:t>
      </w:r>
    </w:p>
    <w:p w14:paraId="136590DA" w14:textId="7E435876" w:rsidR="00B72261" w:rsidRPr="009F2700" w:rsidRDefault="00FF06F6" w:rsidP="000B78DE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b/>
        </w:rPr>
        <w:t>Scoping Report (SR)</w:t>
      </w:r>
    </w:p>
    <w:p w14:paraId="136590DB" w14:textId="77777777" w:rsidR="00B72261" w:rsidRPr="009F2700" w:rsidRDefault="00FF06F6" w:rsidP="000B78DE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Resettlement Policy Framework (RPF)</w:t>
      </w:r>
    </w:p>
    <w:p w14:paraId="136590DC" w14:textId="77777777" w:rsidR="00B72261" w:rsidRPr="009F2700" w:rsidRDefault="00FF06F6" w:rsidP="000B78DE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Stakeholder Engagement Plan (SEP)</w:t>
      </w:r>
    </w:p>
    <w:p w14:paraId="136590DD" w14:textId="5177C0C2" w:rsidR="00B72261" w:rsidRPr="009F2700" w:rsidRDefault="00FF06F6" w:rsidP="000B78DE">
      <w:pPr>
        <w:pStyle w:val="Pasussalisto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Environmental and Social Commitment Plan (ESCP)</w:t>
      </w:r>
    </w:p>
    <w:p w14:paraId="55D67FBA" w14:textId="79FA381E" w:rsidR="00AE40CB" w:rsidRPr="00AE40CB" w:rsidRDefault="00FF06F6" w:rsidP="000B78DE">
      <w:pPr>
        <w:jc w:val="both"/>
        <w:rPr>
          <w:rFonts w:ascii="Times New Roman" w:hAnsi="Times New Roman"/>
          <w:color w:val="EE0000"/>
          <w:lang w:val="sr-Cyrl-CS"/>
        </w:rPr>
      </w:pPr>
      <w:r>
        <w:rPr>
          <w:rFonts w:ascii="Times New Roman" w:hAnsi="Times New Roman"/>
        </w:rPr>
        <w:t xml:space="preserve">Interested stakeholders may review the above-mentioned documents on the website of the Ministry of Mining and Energy: </w:t>
      </w:r>
      <w:r w:rsidR="00AE43ED" w:rsidRPr="00AE43ED">
        <w:rPr>
          <w:rFonts w:ascii="Times New Roman" w:hAnsi="Times New Roman"/>
          <w:color w:val="EE0000"/>
          <w:lang w:val="sr-Cyrl-CS"/>
        </w:rPr>
        <w:t>УНЕТИ ЛИНК ГДЕ СУ ОБЈАВЉЕНА ДОКУМЕНТА</w:t>
      </w:r>
    </w:p>
    <w:p w14:paraId="136590DF" w14:textId="5B232327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Comments, opinions and suggestions regarding the disclosed documentation may be submitted to the Ministry of Mining and Energy in written form to the following address:</w:t>
      </w:r>
    </w:p>
    <w:p w14:paraId="136590E0" w14:textId="77777777" w:rsidR="00B72261" w:rsidRPr="000B78DE" w:rsidRDefault="00FF06F6" w:rsidP="008422FD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Ministry of Mining and Energy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Nemanjina</w:t>
      </w:r>
      <w:proofErr w:type="spellEnd"/>
      <w:r>
        <w:rPr>
          <w:rFonts w:ascii="Times New Roman" w:hAnsi="Times New Roman"/>
        </w:rPr>
        <w:t xml:space="preserve"> 22–26, 11000 Belgrade, Republic of Serbia</w:t>
      </w:r>
    </w:p>
    <w:p w14:paraId="136590E1" w14:textId="77777777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or electronically to:</w:t>
      </w:r>
    </w:p>
    <w:p w14:paraId="136590E2" w14:textId="42490D88" w:rsidR="00B72261" w:rsidRPr="00414191" w:rsidRDefault="00414191" w:rsidP="000B78DE">
      <w:pPr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/>
        </w:rPr>
        <w:t>naftaigas@mre.gov.rs</w:t>
      </w:r>
    </w:p>
    <w:p w14:paraId="136590E3" w14:textId="77777777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with the subject line:</w:t>
      </w:r>
    </w:p>
    <w:p w14:paraId="136590E4" w14:textId="77777777" w:rsidR="00B72261" w:rsidRPr="000B78DE" w:rsidRDefault="00FF06F6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“For Public Consultations – SGSD MPA Phase 1”</w:t>
      </w:r>
    </w:p>
    <w:p w14:paraId="136590E5" w14:textId="7488E804" w:rsidR="00B72261" w:rsidRPr="007639C8" w:rsidRDefault="00FF06F6" w:rsidP="000B78DE">
      <w:pPr>
        <w:jc w:val="both"/>
        <w:rPr>
          <w:rFonts w:ascii="Times New Roman" w:hAnsi="Times New Roman" w:cs="Times New Roman"/>
          <w:lang w:val="sr-Cyrl-CS"/>
        </w:rPr>
      </w:pPr>
      <w:r w:rsidRPr="007639C8">
        <w:rPr>
          <w:rFonts w:ascii="Times New Roman" w:hAnsi="Times New Roman"/>
        </w:rPr>
        <w:lastRenderedPageBreak/>
        <w:t>within 15 days from the date of disclosure of the documents (27 July 2026), no later than 11 August 2026.</w:t>
      </w:r>
    </w:p>
    <w:p w14:paraId="7CC5A4B0" w14:textId="6AC54306" w:rsidR="000D0733" w:rsidRPr="00C6012A" w:rsidRDefault="00B67F8A" w:rsidP="00B67F8A">
      <w:pPr>
        <w:jc w:val="both"/>
        <w:rPr>
          <w:rFonts w:ascii="Times New Roman" w:hAnsi="Times New Roman"/>
          <w:lang w:val="sr-Cyrl-CS"/>
        </w:rPr>
      </w:pPr>
      <w:r w:rsidRPr="007639C8">
        <w:rPr>
          <w:rFonts w:ascii="Times New Roman" w:hAnsi="Times New Roman"/>
        </w:rPr>
        <w:t xml:space="preserve">Public consultations and the presentation of the above-mentioned documents will be held on </w:t>
      </w:r>
      <w:r w:rsidR="00AE43ED">
        <w:rPr>
          <w:rFonts w:ascii="Times New Roman" w:hAnsi="Times New Roman"/>
          <w:lang w:val="sr-Cyrl-CS"/>
        </w:rPr>
        <w:t>-</w:t>
      </w:r>
      <w:r w:rsidR="00E215E2" w:rsidRPr="007639C8">
        <w:rPr>
          <w:rFonts w:ascii="Times New Roman" w:hAnsi="Times New Roman"/>
        </w:rPr>
        <w:t>1</w:t>
      </w:r>
      <w:r w:rsidR="000D0733">
        <w:rPr>
          <w:rFonts w:ascii="Times New Roman" w:hAnsi="Times New Roman"/>
          <w:lang w:val="sr-Cyrl-CS"/>
        </w:rPr>
        <w:t>3</w:t>
      </w:r>
      <w:r w:rsidR="00E215E2" w:rsidRPr="007639C8">
        <w:rPr>
          <w:rFonts w:ascii="Times New Roman" w:hAnsi="Times New Roman"/>
        </w:rPr>
        <w:t xml:space="preserve"> August 2026</w:t>
      </w:r>
      <w:r w:rsidRPr="007639C8">
        <w:rPr>
          <w:rFonts w:ascii="Times New Roman" w:hAnsi="Times New Roman"/>
        </w:rPr>
        <w:t xml:space="preserve">, commencing at </w:t>
      </w:r>
      <w:r w:rsidR="00E215E2">
        <w:rPr>
          <w:rFonts w:ascii="Times New Roman" w:hAnsi="Times New Roman"/>
          <w:lang w:val="sr-Cyrl-CS"/>
        </w:rPr>
        <w:t>10:00</w:t>
      </w:r>
      <w:r w:rsidRPr="007639C8">
        <w:rPr>
          <w:rFonts w:ascii="Times New Roman" w:hAnsi="Times New Roman"/>
        </w:rPr>
        <w:t xml:space="preserve"> a.m.</w:t>
      </w:r>
      <w:r w:rsidR="00FA0BF4">
        <w:rPr>
          <w:rFonts w:ascii="Times New Roman" w:hAnsi="Times New Roman"/>
          <w:lang w:val="sr-Cyrl-CS"/>
        </w:rPr>
        <w:t xml:space="preserve"> </w:t>
      </w:r>
      <w:r w:rsidR="00FA0BF4">
        <w:rPr>
          <w:rFonts w:ascii="Times New Roman" w:hAnsi="Times New Roman"/>
        </w:rPr>
        <w:t>at</w:t>
      </w:r>
      <w:r w:rsidRPr="007639C8">
        <w:rPr>
          <w:rFonts w:ascii="Times New Roman" w:hAnsi="Times New Roman"/>
        </w:rPr>
        <w:t xml:space="preserve"> </w:t>
      </w:r>
      <w:r w:rsidR="00F42E00" w:rsidRPr="00F42E00">
        <w:rPr>
          <w:rFonts w:ascii="Times New Roman" w:hAnsi="Times New Roman"/>
          <w:lang w:val="en"/>
        </w:rPr>
        <w:t xml:space="preserve">the Municipal Assembly of </w:t>
      </w:r>
      <w:proofErr w:type="spellStart"/>
      <w:r w:rsidR="007F0B2D">
        <w:rPr>
          <w:rFonts w:ascii="Times New Roman" w:hAnsi="Times New Roman"/>
          <w:lang w:val="en"/>
        </w:rPr>
        <w:t>Ć</w:t>
      </w:r>
      <w:r w:rsidR="00F42E00" w:rsidRPr="00F42E00">
        <w:rPr>
          <w:rFonts w:ascii="Times New Roman" w:hAnsi="Times New Roman"/>
          <w:lang w:val="en"/>
        </w:rPr>
        <w:t>ićevac</w:t>
      </w:r>
      <w:proofErr w:type="spellEnd"/>
      <w:r w:rsidR="00F42E00" w:rsidRPr="00F42E00">
        <w:rPr>
          <w:rFonts w:ascii="Times New Roman" w:hAnsi="Times New Roman"/>
          <w:lang w:val="en"/>
        </w:rPr>
        <w:t xml:space="preserve">, </w:t>
      </w:r>
      <w:proofErr w:type="spellStart"/>
      <w:r w:rsidR="00F42E00" w:rsidRPr="00F42E00">
        <w:rPr>
          <w:rFonts w:ascii="Times New Roman" w:hAnsi="Times New Roman"/>
          <w:lang w:val="en"/>
        </w:rPr>
        <w:t>Karađorđeva</w:t>
      </w:r>
      <w:proofErr w:type="spellEnd"/>
      <w:r w:rsidR="00F42E00" w:rsidRPr="00F42E00">
        <w:rPr>
          <w:rFonts w:ascii="Times New Roman" w:hAnsi="Times New Roman"/>
          <w:lang w:val="en"/>
        </w:rPr>
        <w:t xml:space="preserve"> 106</w:t>
      </w:r>
      <w:r w:rsidR="00C6012A">
        <w:rPr>
          <w:rFonts w:ascii="Times New Roman" w:hAnsi="Times New Roman"/>
          <w:lang w:val="sr-Cyrl-CS"/>
        </w:rPr>
        <w:t>,</w:t>
      </w:r>
      <w:r w:rsidR="00F42E00" w:rsidRPr="00F42E00">
        <w:rPr>
          <w:rFonts w:ascii="Times New Roman" w:hAnsi="Times New Roman"/>
          <w:lang w:val="en"/>
        </w:rPr>
        <w:t xml:space="preserve"> </w:t>
      </w:r>
      <w:proofErr w:type="spellStart"/>
      <w:r w:rsidR="007F0B2D">
        <w:rPr>
          <w:rFonts w:ascii="Times New Roman" w:hAnsi="Times New Roman"/>
          <w:lang w:val="en"/>
        </w:rPr>
        <w:t>Ć</w:t>
      </w:r>
      <w:r w:rsidR="00F42E00" w:rsidRPr="00F42E00">
        <w:rPr>
          <w:rFonts w:ascii="Times New Roman" w:hAnsi="Times New Roman"/>
          <w:lang w:val="en"/>
        </w:rPr>
        <w:t>ićevac</w:t>
      </w:r>
      <w:proofErr w:type="spellEnd"/>
      <w:r w:rsidR="00C6012A">
        <w:rPr>
          <w:rFonts w:ascii="Times New Roman" w:hAnsi="Times New Roman"/>
          <w:lang w:val="sr-Cyrl-CS"/>
        </w:rPr>
        <w:t>.</w:t>
      </w:r>
    </w:p>
    <w:p w14:paraId="644F83C7" w14:textId="0A8B6B74" w:rsidR="00B67F8A" w:rsidRPr="007639C8" w:rsidRDefault="00B67F8A" w:rsidP="00B67F8A">
      <w:pPr>
        <w:jc w:val="both"/>
        <w:rPr>
          <w:rFonts w:ascii="Times New Roman" w:hAnsi="Times New Roman"/>
          <w:lang w:val="sr-Cyrl-CS"/>
        </w:rPr>
      </w:pPr>
      <w:r w:rsidRPr="007639C8">
        <w:rPr>
          <w:rFonts w:ascii="Times New Roman" w:hAnsi="Times New Roman"/>
        </w:rPr>
        <w:t xml:space="preserve">Stakeholders interested in participating in the consultations are requested to register no later than 10 August 2026, by 10:00 a.m., by sending an email to </w:t>
      </w:r>
      <w:hyperlink r:id="rId6" w:history="1">
        <w:r w:rsidR="00AE43ED" w:rsidRPr="00B74C46">
          <w:rPr>
            <w:rStyle w:val="Hiperveza"/>
            <w:rFonts w:ascii="Times New Roman" w:hAnsi="Times New Roman"/>
          </w:rPr>
          <w:t>naftaigas@mre.gov.rs</w:t>
        </w:r>
      </w:hyperlink>
      <w:r w:rsidRPr="007639C8">
        <w:rPr>
          <w:rFonts w:ascii="Times New Roman" w:hAnsi="Times New Roman"/>
        </w:rPr>
        <w:t>.</w:t>
      </w:r>
    </w:p>
    <w:p w14:paraId="136590E8" w14:textId="133E7445" w:rsidR="00B72261" w:rsidRPr="007639C8" w:rsidRDefault="00FF06F6" w:rsidP="00B67F8A">
      <w:pPr>
        <w:jc w:val="both"/>
        <w:rPr>
          <w:rFonts w:ascii="Times New Roman" w:hAnsi="Times New Roman" w:cs="Times New Roman"/>
        </w:rPr>
      </w:pPr>
      <w:r w:rsidRPr="007639C8">
        <w:rPr>
          <w:rFonts w:ascii="Times New Roman" w:hAnsi="Times New Roman"/>
        </w:rPr>
        <w:t xml:space="preserve">Additional information regarding the public consultation process may be obtained by telephone </w:t>
      </w:r>
      <w:r w:rsidR="0058281E" w:rsidRPr="007639C8">
        <w:rPr>
          <w:rFonts w:ascii="Times New Roman" w:hAnsi="Times New Roman"/>
        </w:rPr>
        <w:t xml:space="preserve">011 360 4 469 и 011 3604 4 92 </w:t>
      </w:r>
      <w:r w:rsidRPr="007639C8">
        <w:rPr>
          <w:rFonts w:ascii="Times New Roman" w:hAnsi="Times New Roman"/>
        </w:rPr>
        <w:t xml:space="preserve"> or by e-mail at naftaigas@mre.gov.rs. </w:t>
      </w:r>
    </w:p>
    <w:p w14:paraId="136590E9" w14:textId="77777777" w:rsidR="00B72261" w:rsidRPr="007639C8" w:rsidRDefault="00B72261" w:rsidP="000B78DE">
      <w:pPr>
        <w:pBdr>
          <w:top w:val="single" w:sz="12" w:space="0" w:color="auto"/>
        </w:pBdr>
        <w:spacing w:after="0"/>
        <w:jc w:val="both"/>
        <w:rPr>
          <w:rFonts w:ascii="Times New Roman" w:hAnsi="Times New Roman" w:cs="Times New Roman"/>
        </w:rPr>
      </w:pPr>
    </w:p>
    <w:sectPr w:rsidR="00B72261" w:rsidRPr="007639C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56D"/>
    <w:multiLevelType w:val="hybridMultilevel"/>
    <w:tmpl w:val="B5563B5C"/>
    <w:lvl w:ilvl="0" w:tplc="BB82079A">
      <w:start w:val="1"/>
      <w:numFmt w:val="bullet"/>
      <w:lvlText w:val="●"/>
      <w:lvlJc w:val="left"/>
      <w:pPr>
        <w:ind w:left="720" w:hanging="360"/>
      </w:pPr>
    </w:lvl>
    <w:lvl w:ilvl="1" w:tplc="EE7E12D8">
      <w:start w:val="1"/>
      <w:numFmt w:val="bullet"/>
      <w:lvlText w:val="○"/>
      <w:lvlJc w:val="left"/>
      <w:pPr>
        <w:ind w:left="1440" w:hanging="360"/>
      </w:pPr>
    </w:lvl>
    <w:lvl w:ilvl="2" w:tplc="5C50F80A">
      <w:start w:val="1"/>
      <w:numFmt w:val="bullet"/>
      <w:lvlText w:val="■"/>
      <w:lvlJc w:val="left"/>
      <w:pPr>
        <w:ind w:left="2160" w:hanging="360"/>
      </w:pPr>
    </w:lvl>
    <w:lvl w:ilvl="3" w:tplc="465E0EBE">
      <w:start w:val="1"/>
      <w:numFmt w:val="bullet"/>
      <w:lvlText w:val="●"/>
      <w:lvlJc w:val="left"/>
      <w:pPr>
        <w:ind w:left="2880" w:hanging="360"/>
      </w:pPr>
    </w:lvl>
    <w:lvl w:ilvl="4" w:tplc="07C67E3A">
      <w:start w:val="1"/>
      <w:numFmt w:val="bullet"/>
      <w:lvlText w:val="○"/>
      <w:lvlJc w:val="left"/>
      <w:pPr>
        <w:ind w:left="3600" w:hanging="360"/>
      </w:pPr>
    </w:lvl>
    <w:lvl w:ilvl="5" w:tplc="043E06EC">
      <w:start w:val="1"/>
      <w:numFmt w:val="bullet"/>
      <w:lvlText w:val="■"/>
      <w:lvlJc w:val="left"/>
      <w:pPr>
        <w:ind w:left="4320" w:hanging="360"/>
      </w:pPr>
    </w:lvl>
    <w:lvl w:ilvl="6" w:tplc="CA26B4E8">
      <w:start w:val="1"/>
      <w:numFmt w:val="bullet"/>
      <w:lvlText w:val="●"/>
      <w:lvlJc w:val="left"/>
      <w:pPr>
        <w:ind w:left="5040" w:hanging="360"/>
      </w:pPr>
    </w:lvl>
    <w:lvl w:ilvl="7" w:tplc="94F89104">
      <w:start w:val="1"/>
      <w:numFmt w:val="bullet"/>
      <w:lvlText w:val="●"/>
      <w:lvlJc w:val="left"/>
      <w:pPr>
        <w:ind w:left="5760" w:hanging="360"/>
      </w:pPr>
    </w:lvl>
    <w:lvl w:ilvl="8" w:tplc="C07C03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D84192"/>
    <w:multiLevelType w:val="hybridMultilevel"/>
    <w:tmpl w:val="A13CEE7C"/>
    <w:lvl w:ilvl="0" w:tplc="8A5453E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4A7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20464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0A18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A86B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8804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22DB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6141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2C5C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077170326">
    <w:abstractNumId w:val="0"/>
    <w:lvlOverride w:ilvl="0">
      <w:startOverride w:val="1"/>
    </w:lvlOverride>
  </w:num>
  <w:num w:numId="2" w16cid:durableId="25598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61"/>
    <w:rsid w:val="000A09DF"/>
    <w:rsid w:val="000B78DE"/>
    <w:rsid w:val="000D0733"/>
    <w:rsid w:val="00146E19"/>
    <w:rsid w:val="001A0E89"/>
    <w:rsid w:val="003B5640"/>
    <w:rsid w:val="003E0232"/>
    <w:rsid w:val="00414191"/>
    <w:rsid w:val="00487EC7"/>
    <w:rsid w:val="004C7AFA"/>
    <w:rsid w:val="004E042C"/>
    <w:rsid w:val="0058281E"/>
    <w:rsid w:val="0067297B"/>
    <w:rsid w:val="006D76BA"/>
    <w:rsid w:val="006D7C00"/>
    <w:rsid w:val="00723FE0"/>
    <w:rsid w:val="007639C8"/>
    <w:rsid w:val="007910A5"/>
    <w:rsid w:val="00791238"/>
    <w:rsid w:val="007C1508"/>
    <w:rsid w:val="007F0B2D"/>
    <w:rsid w:val="008422FD"/>
    <w:rsid w:val="009204F2"/>
    <w:rsid w:val="00956C4E"/>
    <w:rsid w:val="009D1C68"/>
    <w:rsid w:val="009D5757"/>
    <w:rsid w:val="009F2700"/>
    <w:rsid w:val="00A20058"/>
    <w:rsid w:val="00A554D8"/>
    <w:rsid w:val="00AD09AB"/>
    <w:rsid w:val="00AE40CB"/>
    <w:rsid w:val="00AE43ED"/>
    <w:rsid w:val="00B67F8A"/>
    <w:rsid w:val="00B72261"/>
    <w:rsid w:val="00C27DAE"/>
    <w:rsid w:val="00C6012A"/>
    <w:rsid w:val="00C94A8C"/>
    <w:rsid w:val="00D27032"/>
    <w:rsid w:val="00D442B2"/>
    <w:rsid w:val="00E211A7"/>
    <w:rsid w:val="00E215E2"/>
    <w:rsid w:val="00E62E1E"/>
    <w:rsid w:val="00E94395"/>
    <w:rsid w:val="00F21D7B"/>
    <w:rsid w:val="00F42E00"/>
    <w:rsid w:val="00FA0BF4"/>
    <w:rsid w:val="00FA49A8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90D3"/>
  <w15:docId w15:val="{C2E8B677-C53A-4A14-8A93-0AB72CD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rPr>
      <w:rFonts w:eastAsiaTheme="majorEastAsia" w:cstheme="majorBidi"/>
      <w:i/>
      <w:iCs/>
      <w:color w:val="0F4761"/>
    </w:rPr>
  </w:style>
  <w:style w:type="character" w:customStyle="1" w:styleId="Naslov5Char">
    <w:name w:val="Naslov 5 Char"/>
    <w:basedOn w:val="Podrazumevanifontpasusa"/>
    <w:link w:val="Naslov5"/>
    <w:uiPriority w:val="9"/>
    <w:rPr>
      <w:rFonts w:eastAsiaTheme="majorEastAsia" w:cstheme="majorBidi"/>
      <w:color w:val="0F4761"/>
    </w:rPr>
  </w:style>
  <w:style w:type="character" w:customStyle="1" w:styleId="Naslov6Char">
    <w:name w:val="Naslov 6 Char"/>
    <w:basedOn w:val="Podrazumevanifontpasusa"/>
    <w:link w:val="Naslov6"/>
    <w:uiPriority w:val="9"/>
    <w:rPr>
      <w:rFonts w:eastAsiaTheme="majorEastAsia" w:cstheme="majorBidi"/>
      <w:i/>
      <w:iCs/>
      <w:color w:val="595959"/>
    </w:rPr>
  </w:style>
  <w:style w:type="character" w:customStyle="1" w:styleId="Naslov7Char">
    <w:name w:val="Naslov 7 Char"/>
    <w:basedOn w:val="Podrazumevanifontpasusa"/>
    <w:link w:val="Naslov7"/>
    <w:uiPriority w:val="9"/>
    <w:rPr>
      <w:rFonts w:eastAsiaTheme="majorEastAsia" w:cstheme="majorBidi"/>
      <w:color w:val="595959"/>
    </w:rPr>
  </w:style>
  <w:style w:type="character" w:customStyle="1" w:styleId="Naslov8Char">
    <w:name w:val="Naslov 8 Char"/>
    <w:basedOn w:val="Podrazumevanifontpasusa"/>
    <w:link w:val="Naslov8"/>
    <w:uiPriority w:val="9"/>
    <w:rPr>
      <w:rFonts w:eastAsiaTheme="majorEastAsia" w:cstheme="majorBidi"/>
      <w:i/>
      <w:iCs/>
      <w:color w:val="272727"/>
    </w:rPr>
  </w:style>
  <w:style w:type="character" w:customStyle="1" w:styleId="Naslov9Char">
    <w:name w:val="Naslov 9 Char"/>
    <w:basedOn w:val="Podrazumevanifontpasusa"/>
    <w:link w:val="Naslov9"/>
    <w:uiPriority w:val="9"/>
    <w:rPr>
      <w:rFonts w:eastAsiaTheme="majorEastAsia" w:cstheme="majorBidi"/>
      <w:color w:val="272727"/>
    </w:rPr>
  </w:style>
  <w:style w:type="character" w:customStyle="1" w:styleId="NaslovChar">
    <w:name w:val="Naslov Char"/>
    <w:basedOn w:val="Podrazumevanifontpasus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Podrazumevanifontpasusa"/>
    <w:link w:val="Podnaslov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zrazitonaglaavanje">
    <w:name w:val="Intense Emphasis"/>
    <w:basedOn w:val="Podrazumevanifontpasusa"/>
    <w:uiPriority w:val="21"/>
    <w:qFormat/>
    <w:rPr>
      <w:i/>
      <w:iCs/>
      <w:color w:val="0F4761"/>
    </w:rPr>
  </w:style>
  <w:style w:type="character" w:customStyle="1" w:styleId="NavoenjeChar">
    <w:name w:val="Navođenje Char"/>
    <w:basedOn w:val="Podrazumevanifontpasusa"/>
    <w:link w:val="Navoenje"/>
    <w:uiPriority w:val="29"/>
    <w:rPr>
      <w:i/>
      <w:iCs/>
      <w:color w:val="404040"/>
    </w:rPr>
  </w:style>
  <w:style w:type="paragraph" w:styleId="Navoenje">
    <w:name w:val="Quote"/>
    <w:basedOn w:val="Normal"/>
    <w:next w:val="Normal"/>
    <w:link w:val="Navoenj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Pr>
      <w:i/>
      <w:iCs/>
      <w:color w:val="0F4761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zrazitareferenca">
    <w:name w:val="Intense Reference"/>
    <w:basedOn w:val="Podrazumevanifontpasusa"/>
    <w:uiPriority w:val="32"/>
    <w:qFormat/>
    <w:rPr>
      <w:b/>
      <w:bCs/>
      <w:smallCaps/>
      <w:color w:val="0F4761"/>
      <w:spacing w:val="5"/>
    </w:rPr>
  </w:style>
  <w:style w:type="table" w:styleId="Koordinatnamreatabele">
    <w:name w:val="Table Grid"/>
    <w:basedOn w:val="Normalnatabela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koordinatnemree4akcenat1">
    <w:name w:val="Grid Table 4 Accent 1"/>
    <w:basedOn w:val="Normalnatabela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iperveza">
    <w:name w:val="Hyperlink"/>
    <w:basedOn w:val="Podrazumevanifontpasusa"/>
    <w:uiPriority w:val="99"/>
    <w:unhideWhenUsed/>
    <w:rPr>
      <w:color w:val="0563C1"/>
      <w:u w:val="single"/>
    </w:rPr>
  </w:style>
  <w:style w:type="paragraph" w:styleId="Pasussalistom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C17A41"/>
    <w:rPr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C17A41"/>
    <w:rPr>
      <w:vertAlign w:val="superscript"/>
    </w:rPr>
  </w:style>
  <w:style w:type="paragraph" w:styleId="Zaglavljestranice">
    <w:name w:val="header"/>
    <w:basedOn w:val="Normal"/>
    <w:link w:val="ZaglavljestraniceChar"/>
    <w:rsid w:val="00E62E1E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lang w:eastAsia="en-US"/>
    </w:rPr>
  </w:style>
  <w:style w:type="character" w:customStyle="1" w:styleId="ZaglavljestraniceChar">
    <w:name w:val="Zaglavlje stranice Char"/>
    <w:basedOn w:val="Podrazumevanifontpasusa"/>
    <w:link w:val="Zaglavljestranice"/>
    <w:rsid w:val="00E62E1E"/>
    <w:rPr>
      <w:rFonts w:ascii="Times New Roman" w:eastAsia="MS Mincho" w:hAnsi="Times New Roman" w:cs="Times New Roman"/>
      <w:lang w:eastAsia="en-US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B67F8A"/>
    <w:rPr>
      <w:color w:val="605E5C"/>
      <w:shd w:val="clear" w:color="auto" w:fill="E1DFDD"/>
    </w:rPr>
  </w:style>
  <w:style w:type="paragraph" w:styleId="VeoblikovaniHTML">
    <w:name w:val="HTML Preformatted"/>
    <w:basedOn w:val="Normal"/>
    <w:link w:val="VeoblikovaniHTMLChar"/>
    <w:uiPriority w:val="99"/>
    <w:semiHidden/>
    <w:unhideWhenUsed/>
    <w:rsid w:val="00FA0B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VeoblikovaniHTMLChar">
    <w:name w:val="Već oblikovani HTML Char"/>
    <w:basedOn w:val="Podrazumevanifontpasusa"/>
    <w:link w:val="VeoblikovaniHTML"/>
    <w:uiPriority w:val="99"/>
    <w:semiHidden/>
    <w:rsid w:val="00FA0BF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ftaigas@mre.gov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Snežana Ristić</dc:creator>
  <cp:lastModifiedBy>Aleksandra Marković</cp:lastModifiedBy>
  <cp:revision>39</cp:revision>
  <dcterms:created xsi:type="dcterms:W3CDTF">2026-07-25T20:40:00Z</dcterms:created>
  <dcterms:modified xsi:type="dcterms:W3CDTF">2026-07-27T13:23:00Z</dcterms:modified>
</cp:coreProperties>
</file>