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</w:t>
      </w:r>
      <w:r>
        <w:rPr>
          <w:rFonts w:cs="Times New Roman" w:ascii="Times New Roman" w:hAnsi="Times New Roman"/>
          <w:color w:val="000000"/>
          <w:lang w:val="en-US"/>
        </w:rPr>
        <w:t>4</w:t>
      </w:r>
      <w:r>
        <w:rPr>
          <w:rFonts w:cs="Times New Roman" w:ascii="Times New Roman" w:hAnsi="Times New Roman"/>
          <w:color w:val="000000"/>
          <w:lang w:val="sr-RS"/>
        </w:rPr>
        <w:t xml:space="preserve">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2</w:t>
      </w:r>
      <w:r>
        <w:rPr>
          <w:rFonts w:cs="Times New Roman" w:ascii="Times New Roman" w:hAnsi="Times New Roman"/>
          <w:color w:val="000000"/>
          <w:lang w:val="en-US"/>
        </w:rPr>
        <w:t>3</w:t>
      </w:r>
      <w:r>
        <w:rPr>
          <w:rFonts w:cs="Times New Roman" w:ascii="Times New Roman" w:hAnsi="Times New Roman"/>
          <w:color w:val="000000"/>
          <w:lang w:val="sr-RS"/>
        </w:rPr>
        <w:t>/23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29.03.2024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ЖИВОТНЕ СРЕДИНЕ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cs="Times New Roman" w:ascii="Times New Roman" w:hAnsi="Times New Roman"/>
          <w:color w:val="000000"/>
          <w:lang w:val="sr-RS"/>
        </w:rPr>
        <w:t>заштита животне средине.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4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en-US"/>
        </w:rPr>
        <w:t>550</w:t>
      </w:r>
      <w:r>
        <w:rPr>
          <w:rFonts w:cs="Times New Roman" w:ascii="Times New Roman" w:hAnsi="Times New Roman"/>
          <w:color w:val="000000"/>
          <w:lang w:val="sr-RS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  <w:lang w:val="en-US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проејката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</w:t>
      </w:r>
      <w:r>
        <w:rPr>
          <w:rFonts w:cs="Times New Roman" w:ascii="Times New Roman" w:hAnsi="Times New Roman"/>
          <w:color w:val="000000"/>
          <w:lang w:val="sr-RS"/>
        </w:rPr>
        <w:t>поднети пријаву</w:t>
      </w:r>
      <w:r>
        <w:rPr>
          <w:rFonts w:cs="Times New Roman" w:ascii="Times New Roman" w:hAnsi="Times New Roman"/>
          <w:color w:val="000000"/>
          <w:lang w:val="bg-BG"/>
        </w:rPr>
        <w:t xml:space="preserve">  у вредности од </w:t>
      </w:r>
      <w:r>
        <w:rPr>
          <w:rFonts w:cs="Times New Roman" w:ascii="Times New Roman" w:hAnsi="Times New Roman"/>
          <w:color w:val="000000"/>
          <w:lang w:val="sr-RS"/>
        </w:rPr>
        <w:t>20.000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200.000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циљев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из других извора: сопствених прихода, буџета Републике Србије,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ListParagraph"/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lang w:val="sr-Latn-RS"/>
        </w:rPr>
      </w:pPr>
      <w:r>
        <w:rPr>
          <w:lang w:val="sr-Latn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4"/>
        <w:gridCol w:w="4602"/>
        <w:gridCol w:w="3508"/>
      </w:tblGrid>
      <w:tr>
        <w:trPr/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р.б.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КРИТЕРИЈУМ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ПОЕНА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Капацитети удружења за управљање и реализацију пројекта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2.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корисника програма/пројекта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3.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Могућност развијања програма/пројекта и његова одрживост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Усклађеност планираних активности са циљевима и очекиваним резултатима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5.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Економска оправданост предлога буџета у односу на планиране активности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0-20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6.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Суфинансирање програма/пројеката из других извора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7.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Промоција пројекта, односно начин информисања циљне групе и шире јавности о предложеном програму/пројекту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en-US"/>
              </w:rPr>
            </w:pPr>
            <w:r>
              <w:rPr>
                <w:lang w:val="sr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Законитост и ефикасност коришћења средстава у претходној години (ако су раније коришћена средства из буџета)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58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УКУПНО: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0-100</w:t>
            </w:r>
          </w:p>
        </w:tc>
      </w:tr>
    </w:tbl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Обавезна пратећа документација: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  </w:t>
      </w:r>
      <w:r>
        <w:rPr>
          <w:rFonts w:ascii="Times New Roman" w:hAnsi="Times New Roman"/>
          <w:lang w:val="sr-RS"/>
        </w:rPr>
        <w:t>1. Статут удружења (ако исти није објављен на АПР);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</w:t>
      </w:r>
      <w:r>
        <w:rPr>
          <w:rFonts w:ascii="Times New Roman" w:hAnsi="Times New Roman"/>
          <w:lang w:val="sr-RS"/>
        </w:rPr>
        <w:t>2. Изјаву да средства за реализацију програма/пројеката нису на други начин већ     обезбеђена (поитписана и оверена);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3. Изјаву о непостојању сукоба интереса (оверена и потписана);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4. Интерни акт о антикорупцијској политици (Етички кодекс организације, удружења)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Конкурсна документација се може преузети са званичне интернет странице надлежног органа – </w:t>
      </w:r>
      <w:r>
        <w:rPr>
          <w:rStyle w:val="InternetLink"/>
          <w:rFonts w:ascii="Times New Roman" w:hAnsi="Times New Roman"/>
          <w:lang w:val="sr-Latn-RS"/>
        </w:rPr>
        <w:t>www.cicevac.rs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пожељна пратећа документација достављају се у затвореној коверти са назнаком „</w:t>
      </w:r>
      <w:r>
        <w:rPr>
          <w:rFonts w:cs="Times New Roman" w:ascii="Times New Roman" w:hAnsi="Times New Roman"/>
          <w:color w:val="000000"/>
          <w:lang w:val="sr-RS"/>
        </w:rPr>
        <w:t>К</w:t>
      </w:r>
      <w:r>
        <w:rPr>
          <w:rFonts w:cs="Times New Roman" w:ascii="Times New Roman" w:hAnsi="Times New Roman"/>
          <w:color w:val="000000"/>
          <w:lang w:val="bg-BG"/>
        </w:rPr>
        <w:t>онкурс</w:t>
      </w:r>
      <w:r>
        <w:rPr>
          <w:rFonts w:cs="Times New Roman" w:ascii="Times New Roman" w:hAnsi="Times New Roman"/>
          <w:color w:val="000000"/>
          <w:lang w:val="sr-RS"/>
        </w:rPr>
        <w:t xml:space="preserve"> за суфинансирање/финансирање програма/пројеката удружења и нво у области заштита животне средине </w:t>
      </w:r>
      <w:r>
        <w:rPr>
          <w:rFonts w:cs="Times New Roman" w:ascii="Times New Roman" w:hAnsi="Times New Roman"/>
          <w:color w:val="000000"/>
          <w:lang w:val="bg-BG"/>
        </w:rPr>
        <w:t>– не отварати” и истакнутим називом подносиоца пројекта,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 xml:space="preserve">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cs="Times New Roman" w:ascii="Times New Roman" w:hAnsi="Times New Roman"/>
          <w:color w:val="000000"/>
          <w:lang w:val="en-US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en-US"/>
        </w:rPr>
        <w:t>15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.04.2024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Бр. </w:t>
      </w:r>
      <w:r>
        <w:rPr>
          <w:rFonts w:cs="Times New Roman" w:ascii="Times New Roman" w:hAnsi="Times New Roman"/>
          <w:lang w:val="en-US"/>
        </w:rPr>
        <w:t xml:space="preserve">454- </w:t>
      </w:r>
      <w:r>
        <w:rPr>
          <w:rFonts w:cs="Times New Roman" w:ascii="Times New Roman" w:hAnsi="Times New Roman"/>
          <w:lang w:val="sr-RS"/>
        </w:rPr>
        <w:t>13</w:t>
      </w:r>
      <w:r>
        <w:rPr>
          <w:rFonts w:cs="Times New Roman" w:ascii="Times New Roman" w:hAnsi="Times New Roman"/>
        </w:rPr>
        <w:t>/2</w:t>
      </w:r>
      <w:r>
        <w:rPr>
          <w:rFonts w:cs="Times New Roman" w:ascii="Times New Roman" w:hAnsi="Times New Roman"/>
          <w:lang w:val="en-US"/>
        </w:rPr>
        <w:t>4</w:t>
      </w:r>
      <w:r>
        <w:rPr>
          <w:rFonts w:cs="Times New Roman" w:ascii="Times New Roman" w:hAnsi="Times New Roman"/>
        </w:rPr>
        <w:t xml:space="preserve">-01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29</w:t>
      </w:r>
      <w:r>
        <w:rPr>
          <w:rFonts w:cs="Times New Roman" w:ascii="Times New Roman" w:hAnsi="Times New Roman"/>
          <w:lang w:val="en-US"/>
        </w:rPr>
        <w:t>.03.2024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________________________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LibreOffice/7.3.0.3$Windows_X86_64 LibreOffice_project/0f246aa12d0eee4a0f7adcefbf7c878fc2238db3</Application>
  <AppVersion>15.0000</AppVersion>
  <Pages>4</Pages>
  <Words>1012</Words>
  <Characters>6231</Characters>
  <CharactersWithSpaces>7198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2024-03-29T13:01:54Z</cp:lastPrinted>
  <dcterms:modified xsi:type="dcterms:W3CDTF">2024-03-29T13:01:46Z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