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У складу са чланом </w:t>
      </w:r>
      <w:r>
        <w:rPr>
          <w:rFonts w:cs="Times New Roman" w:ascii="Times New Roman" w:hAnsi="Times New Roman"/>
          <w:color w:val="000000"/>
          <w:lang w:val="sr-Latn-RS"/>
        </w:rPr>
        <w:t>6</w:t>
      </w:r>
      <w:r>
        <w:rPr>
          <w:rFonts w:cs="Times New Roman" w:ascii="Times New Roman" w:hAnsi="Times New Roman"/>
          <w:color w:val="000000"/>
          <w:lang w:val="bg-BG"/>
        </w:rPr>
        <w:t xml:space="preserve">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бр. 16/2018), чланом </w:t>
      </w:r>
      <w:r>
        <w:rPr>
          <w:rFonts w:cs="Times New Roman" w:ascii="Times New Roman" w:hAnsi="Times New Roman"/>
          <w:color w:val="000000"/>
          <w:lang w:val="sr-RS"/>
        </w:rPr>
        <w:t>5</w:t>
      </w:r>
      <w:r>
        <w:rPr>
          <w:rFonts w:cs="Times New Roman" w:ascii="Times New Roman" w:hAnsi="Times New Roman"/>
          <w:color w:val="000000"/>
          <w:lang w:val="bg-BG"/>
        </w:rPr>
        <w:t xml:space="preserve">. Одлуке о </w:t>
      </w:r>
      <w:r>
        <w:rPr>
          <w:rFonts w:cs="Times New Roman" w:ascii="Times New Roman" w:hAnsi="Times New Roman"/>
          <w:color w:val="000000"/>
          <w:lang w:val="sr-RS"/>
        </w:rPr>
        <w:t>начину, критеријумима и постпуку доделе средстава из буџета општине Ћићевац за финансирање и суфинансирање програма/пројеката од јавног интереса</w:t>
      </w:r>
      <w:r>
        <w:rPr>
          <w:rFonts w:cs="Times New Roman" w:ascii="Times New Roman" w:hAnsi="Times New Roman"/>
          <w:color w:val="000000"/>
          <w:lang w:val="bg-BG"/>
        </w:rPr>
        <w:t xml:space="preserve"> („Сл. лист Општине </w:t>
      </w:r>
      <w:r>
        <w:rPr>
          <w:rFonts w:cs="Times New Roman" w:ascii="Times New Roman" w:hAnsi="Times New Roman"/>
          <w:color w:val="000000"/>
          <w:lang w:val="sr-RS"/>
        </w:rPr>
        <w:t>Ћићевац</w:t>
      </w:r>
      <w:r>
        <w:rPr>
          <w:rFonts w:cs="Times New Roman" w:ascii="Times New Roman" w:hAnsi="Times New Roman"/>
          <w:color w:val="000000"/>
          <w:lang w:val="bg-BG"/>
        </w:rPr>
        <w:t xml:space="preserve">”, бр. </w:t>
      </w:r>
      <w:r>
        <w:rPr>
          <w:rFonts w:cs="Times New Roman" w:ascii="Times New Roman" w:hAnsi="Times New Roman"/>
          <w:color w:val="000000"/>
          <w:lang w:val="sr-RS"/>
        </w:rPr>
        <w:t>17/19</w:t>
      </w:r>
      <w:r>
        <w:rPr>
          <w:rFonts w:cs="Times New Roman" w:ascii="Times New Roman" w:hAnsi="Times New Roman"/>
          <w:color w:val="000000"/>
          <w:lang w:val="bg-BG"/>
        </w:rPr>
        <w:t xml:space="preserve">) </w:t>
      </w:r>
      <w:r>
        <w:rPr>
          <w:rFonts w:cs="Times New Roman" w:ascii="Times New Roman" w:hAnsi="Times New Roman"/>
          <w:color w:val="000000"/>
          <w:lang w:val="sr-RS"/>
        </w:rPr>
        <w:t xml:space="preserve">и </w:t>
      </w:r>
      <w:r>
        <w:rPr>
          <w:rFonts w:cs="Times New Roman" w:ascii="Times New Roman" w:hAnsi="Times New Roman"/>
          <w:color w:val="000000"/>
          <w:lang w:val="bg-BG"/>
        </w:rPr>
        <w:t xml:space="preserve">Одлуком о буџету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општине Ћићевац</w:t>
      </w:r>
      <w:r>
        <w:rPr>
          <w:rFonts w:cs="Times New Roman" w:ascii="Times New Roman" w:hAnsi="Times New Roman"/>
          <w:color w:val="000000"/>
          <w:lang w:val="bg-BG"/>
        </w:rPr>
        <w:t xml:space="preserve"> за</w:t>
      </w:r>
      <w:r>
        <w:rPr>
          <w:rFonts w:cs="Times New Roman" w:ascii="Times New Roman" w:hAnsi="Times New Roman"/>
          <w:color w:val="000000"/>
          <w:lang w:val="sr-RS"/>
        </w:rPr>
        <w:t xml:space="preserve"> 202</w:t>
      </w:r>
      <w:r>
        <w:rPr>
          <w:rFonts w:cs="Times New Roman" w:ascii="Times New Roman" w:hAnsi="Times New Roman"/>
          <w:color w:val="000000"/>
          <w:lang w:val="en-US"/>
        </w:rPr>
        <w:t>4</w:t>
      </w:r>
      <w:r>
        <w:rPr>
          <w:rFonts w:cs="Times New Roman" w:ascii="Times New Roman" w:hAnsi="Times New Roman"/>
          <w:color w:val="000000"/>
          <w:lang w:val="sr-RS"/>
        </w:rPr>
        <w:t xml:space="preserve">. </w:t>
      </w:r>
      <w:r>
        <w:rPr>
          <w:rFonts w:cs="Times New Roman" w:ascii="Times New Roman" w:hAnsi="Times New Roman"/>
          <w:color w:val="000000"/>
          <w:lang w:val="bg-BG"/>
        </w:rPr>
        <w:t>год</w:t>
      </w:r>
      <w:r>
        <w:rPr>
          <w:rFonts w:cs="Times New Roman" w:ascii="Times New Roman" w:hAnsi="Times New Roman"/>
          <w:color w:val="000000"/>
          <w:lang w:val="sr-RS"/>
        </w:rPr>
        <w:t xml:space="preserve">ину </w:t>
      </w:r>
      <w:r>
        <w:rPr>
          <w:rFonts w:cs="Times New Roman" w:ascii="Times New Roman" w:hAnsi="Times New Roman"/>
          <w:color w:val="000000"/>
          <w:lang w:val="sr-CS"/>
        </w:rPr>
        <w:t>(„Службени лист општине Ћићевац“ бр.</w:t>
      </w:r>
      <w:r>
        <w:rPr>
          <w:rFonts w:cs="Times New Roman" w:ascii="Times New Roman" w:hAnsi="Times New Roman"/>
          <w:color w:val="000000"/>
          <w:lang w:val="sr-RS"/>
        </w:rPr>
        <w:t xml:space="preserve">  2</w:t>
      </w:r>
      <w:r>
        <w:rPr>
          <w:rFonts w:cs="Times New Roman" w:ascii="Times New Roman" w:hAnsi="Times New Roman"/>
          <w:color w:val="000000"/>
          <w:lang w:val="en-US"/>
        </w:rPr>
        <w:t>3</w:t>
      </w:r>
      <w:r>
        <w:rPr>
          <w:rFonts w:cs="Times New Roman" w:ascii="Times New Roman" w:hAnsi="Times New Roman"/>
          <w:color w:val="000000"/>
          <w:lang w:val="sr-RS"/>
        </w:rPr>
        <w:t>/23</w:t>
      </w:r>
      <w:r>
        <w:rPr>
          <w:rFonts w:cs="Times New Roman" w:ascii="Times New Roman" w:hAnsi="Times New Roman"/>
          <w:color w:val="000000"/>
          <w:lang w:val="sr-CS"/>
        </w:rPr>
        <w:t>)</w:t>
      </w:r>
      <w:r>
        <w:rPr>
          <w:rFonts w:cs="Times New Roman" w:ascii="Times New Roman" w:hAnsi="Times New Roman"/>
          <w:color w:val="000000"/>
          <w:lang w:val="sr-RS"/>
        </w:rPr>
        <w:t>,</w:t>
      </w:r>
      <w:r>
        <w:rPr>
          <w:rFonts w:cs="Times New Roman" w:ascii="Times New Roman" w:hAnsi="Times New Roman"/>
          <w:color w:val="000000"/>
          <w:lang w:val="bg-BG"/>
        </w:rPr>
        <w:t xml:space="preserve">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 xml:space="preserve">председник Општине дана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en-US" w:eastAsia="en-US" w:bidi="ar-SA"/>
        </w:rPr>
        <w:t>29.03.2024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. године,</w:t>
      </w:r>
      <w:r>
        <w:rPr>
          <w:rFonts w:cs="Times New Roman" w:ascii="Times New Roman" w:hAnsi="Times New Roman"/>
          <w:color w:val="000000"/>
          <w:lang w:val="bg-BG"/>
        </w:rPr>
        <w:t xml:space="preserve"> расписује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jc w:val="center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ЈАВНИ КОНКУРС</w:t>
      </w:r>
    </w:p>
    <w:p>
      <w:pPr>
        <w:pStyle w:val="Normal"/>
        <w:snapToGrid w:val="false"/>
        <w:jc w:val="center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lang w:val="bg-BG"/>
        </w:rPr>
        <w:t>ЗА СУФИНАНСИРАЊЕ/ФИНАНСИРАЊЕ ПРОГРАМА/</w:t>
      </w:r>
      <w:r>
        <w:rPr>
          <w:rFonts w:cs="Times New Roman" w:ascii="Times New Roman" w:hAnsi="Times New Roman"/>
          <w:b/>
          <w:bCs/>
          <w:color w:val="000000"/>
          <w:lang w:val="sr-RS"/>
        </w:rPr>
        <w:t>ПРОЈЕКАТА</w:t>
      </w: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 </w:t>
        <w:br/>
        <w:t>УДРУЖЕЊА</w:t>
      </w:r>
      <w:r>
        <w:rPr>
          <w:rFonts w:cs="Times New Roman" w:ascii="Times New Roman" w:hAnsi="Times New Roman"/>
          <w:b/>
          <w:bCs/>
          <w:color w:val="000000"/>
          <w:lang w:val="sr-RS"/>
        </w:rPr>
        <w:t xml:space="preserve"> И НВО </w:t>
      </w: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У ОБЛАСТИ </w:t>
      </w:r>
      <w:r>
        <w:rPr>
          <w:rFonts w:eastAsia="Calibri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lang w:val="sr-RS" w:eastAsia="en-US" w:bidi="ar-SA"/>
        </w:rPr>
        <w:t>ЗАШТИТЕ ЖИВОТИЊА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1. ЈАВНИ ИНТЕРЕС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Расписује се Јавни конкурс за подстицање програма/</w:t>
      </w:r>
      <w:r>
        <w:rPr>
          <w:rFonts w:cs="Times New Roman" w:ascii="Times New Roman" w:hAnsi="Times New Roman"/>
          <w:color w:val="000000"/>
          <w:lang w:val="sr-RS"/>
        </w:rPr>
        <w:t>пројеката</w:t>
      </w:r>
      <w:r>
        <w:rPr>
          <w:rFonts w:cs="Times New Roman" w:ascii="Times New Roman" w:hAnsi="Times New Roman"/>
          <w:color w:val="000000"/>
          <w:lang w:val="bg-BG"/>
        </w:rPr>
        <w:t xml:space="preserve"> или недостајућег дела средстава за финансирање програма од јавног интереса за општину</w:t>
      </w:r>
      <w:r>
        <w:rPr>
          <w:rFonts w:cs="Times New Roman" w:ascii="Times New Roman" w:hAnsi="Times New Roman"/>
          <w:color w:val="000000"/>
          <w:lang w:val="sr-RS"/>
        </w:rPr>
        <w:t xml:space="preserve"> Ћићевац </w:t>
      </w:r>
      <w:r>
        <w:rPr>
          <w:rFonts w:cs="Times New Roman" w:ascii="Times New Roman" w:hAnsi="Times New Roman"/>
          <w:color w:val="000000"/>
          <w:lang w:val="bg-BG"/>
        </w:rPr>
        <w:t xml:space="preserve">које реализују удружења у области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заштите животиња.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2. УСЛОВИ КОЈЕ УДРУЖЕЊЕ ПРЕДЛАГАЧ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     </w:t>
      </w:r>
      <w:r>
        <w:rPr>
          <w:rFonts w:cs="Times New Roman" w:ascii="Times New Roman" w:hAnsi="Times New Roman"/>
          <w:b/>
          <w:bCs/>
          <w:color w:val="000000"/>
          <w:lang w:val="bg-BG"/>
        </w:rPr>
        <w:t>ПРОГРАМА ТРЕБА ДА ИСПУНИ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На јавном конкурсу може да учествује удружење: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које је регистровано у складу са Законом о удружењима („Службени гласник РС”, бр. 51/2009</w:t>
      </w:r>
      <w:r>
        <w:rPr>
          <w:rFonts w:cs="Times New Roman" w:ascii="Times New Roman" w:hAnsi="Times New Roman"/>
          <w:color w:val="000000"/>
          <w:lang w:val="sr-Latn-RS"/>
        </w:rPr>
        <w:t>,</w:t>
      </w:r>
      <w:r>
        <w:rPr>
          <w:rFonts w:cs="Times New Roman" w:ascii="Times New Roman" w:hAnsi="Times New Roman"/>
          <w:color w:val="000000"/>
          <w:lang w:val="bg-BG"/>
        </w:rPr>
        <w:t xml:space="preserve"> 99/2011</w:t>
      </w:r>
      <w:r>
        <w:rPr>
          <w:rFonts w:cs="Times New Roman" w:ascii="Times New Roman" w:hAnsi="Times New Roman"/>
          <w:color w:val="000000"/>
          <w:lang w:val="sr-Latn-RS"/>
        </w:rPr>
        <w:t xml:space="preserve"> </w:t>
      </w:r>
      <w:r>
        <w:rPr>
          <w:rFonts w:cs="Times New Roman" w:ascii="Times New Roman" w:hAnsi="Times New Roman"/>
          <w:color w:val="000000"/>
          <w:lang w:val="sr-RS"/>
        </w:rPr>
        <w:t>и 44/2018.</w:t>
      </w:r>
      <w:r>
        <w:rPr>
          <w:rFonts w:cs="Times New Roman" w:ascii="Times New Roman" w:hAnsi="Times New Roman"/>
          <w:color w:val="000000"/>
          <w:lang w:val="bg-BG"/>
        </w:rPr>
        <w:t xml:space="preserve">); 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>
          <w:lang w:val="sr-RS"/>
        </w:rPr>
      </w:pPr>
      <w:r>
        <w:rPr>
          <w:rFonts w:cs="Times New Roman" w:ascii="Times New Roman" w:hAnsi="Times New Roman"/>
          <w:color w:val="000000"/>
          <w:lang w:val="sr-RS"/>
        </w:rPr>
        <w:t>које је регистровано на територији општине Ћићевац, односно има седиште или огранак и делује на том подручју као општинска, међуопштинска или републичка организација не краће од шест месеци;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које је директно одговорно за припрему и извођење програма и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које није у поступку ликвидације, стечајном поступку или под привременом забраном обављања делатности.</w:t>
      </w:r>
    </w:p>
    <w:p>
      <w:pPr>
        <w:pStyle w:val="ListParagraph"/>
        <w:numPr>
          <w:ilvl w:val="0"/>
          <w:numId w:val="0"/>
        </w:numPr>
        <w:tabs>
          <w:tab w:val="left" w:pos="720" w:leader="none"/>
        </w:tabs>
        <w:snapToGrid w:val="false"/>
        <w:ind w:left="1288" w:hanging="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3. ИЗНОС СРЕДСТАВА ПЛАНИРАН ЗА ФИНАНСИРАЊЕ И 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     </w:t>
      </w:r>
      <w:r>
        <w:rPr>
          <w:rFonts w:cs="Times New Roman" w:ascii="Times New Roman" w:hAnsi="Times New Roman"/>
          <w:b/>
          <w:bCs/>
          <w:color w:val="000000"/>
          <w:lang w:val="bg-BG"/>
        </w:rPr>
        <w:t>СУФИНАНСИРАЊЕ ПРОГРАМА УДРУЖЕЊА</w:t>
      </w:r>
    </w:p>
    <w:p>
      <w:pPr>
        <w:pStyle w:val="Normal"/>
        <w:snapToGrid w:val="false"/>
        <w:ind w:firstLine="283"/>
        <w:jc w:val="both"/>
        <w:textAlignment w:val="center"/>
        <w:rPr>
          <w:rFonts w:cs="Times New Roman"/>
          <w:lang w:val="sr-CS"/>
        </w:rPr>
      </w:pPr>
      <w:r>
        <w:rPr>
          <w:rFonts w:cs="Times New Roman"/>
          <w:lang w:val="sr-CS"/>
        </w:rPr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sr-CS"/>
        </w:rPr>
        <w:t xml:space="preserve">Износ средстава намењених финансирању пројеката удружења грађана и невладиних организација из буџета општине Ћићевац за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2024</w:t>
      </w:r>
      <w:r>
        <w:rPr>
          <w:rFonts w:cs="Times New Roman" w:ascii="Times New Roman" w:hAnsi="Times New Roman"/>
          <w:color w:val="000000"/>
          <w:lang w:val="sr-CS"/>
        </w:rPr>
        <w:t xml:space="preserve">. годину који се опредељује по овом јавном конкурсу износи  </w:t>
      </w:r>
      <w:r>
        <w:rPr>
          <w:rFonts w:cs="Times New Roman" w:ascii="Times New Roman" w:hAnsi="Times New Roman"/>
          <w:color w:val="000000"/>
          <w:lang w:val="en-US"/>
        </w:rPr>
        <w:t>50</w:t>
      </w:r>
      <w:r>
        <w:rPr>
          <w:rFonts w:cs="Times New Roman" w:ascii="Times New Roman" w:hAnsi="Times New Roman"/>
          <w:color w:val="000000"/>
          <w:lang w:val="sr-RS"/>
        </w:rPr>
        <w:t>0</w:t>
      </w:r>
      <w:r>
        <w:rPr>
          <w:rFonts w:cs="Times New Roman" w:ascii="Times New Roman" w:hAnsi="Times New Roman"/>
          <w:color w:val="000000"/>
          <w:lang w:val="bg-BG"/>
        </w:rPr>
        <w:t>.000,00</w:t>
      </w:r>
      <w:r>
        <w:rPr>
          <w:rFonts w:cs="Times New Roman" w:ascii="Times New Roman" w:hAnsi="Times New Roman"/>
          <w:color w:val="000000"/>
          <w:lang w:val="sr-CS"/>
        </w:rPr>
        <w:t xml:space="preserve"> динара, Програм 15 – Опште јавне услуге управе, Шифра програма 0602, </w:t>
      </w:r>
      <w:r>
        <w:rPr>
          <w:rFonts w:cs="Times New Roman" w:ascii="Times New Roman" w:hAnsi="Times New Roman"/>
          <w:color w:val="000000"/>
          <w:lang w:val="en-US"/>
        </w:rPr>
        <w:t xml:space="preserve">4001 </w:t>
      </w:r>
      <w:r>
        <w:rPr>
          <w:rFonts w:cs="Times New Roman" w:ascii="Times New Roman" w:hAnsi="Times New Roman"/>
          <w:color w:val="000000"/>
          <w:lang w:val="sr-RS"/>
        </w:rPr>
        <w:t xml:space="preserve">Пројекат </w:t>
      </w:r>
      <w:r>
        <w:rPr>
          <w:rFonts w:cs="Times New Roman" w:ascii="Times New Roman" w:hAnsi="Times New Roman"/>
          <w:color w:val="000000"/>
          <w:lang w:val="sr-CS"/>
        </w:rPr>
        <w:t>–</w:t>
      </w:r>
      <w:r>
        <w:rPr>
          <w:rFonts w:cs="Times New Roman" w:ascii="Times New Roman" w:hAnsi="Times New Roman"/>
          <w:color w:val="000000"/>
          <w:lang w:val="sr-RS"/>
        </w:rPr>
        <w:t xml:space="preserve"> финансирање пројеката удружења грађана на основу конкурса</w:t>
      </w:r>
      <w:r>
        <w:rPr>
          <w:rFonts w:cs="Times New Roman" w:ascii="Times New Roman" w:hAnsi="Times New Roman"/>
          <w:color w:val="000000"/>
          <w:lang w:val="sr-CS"/>
        </w:rPr>
        <w:t xml:space="preserve">, функција 160, позиција </w:t>
      </w:r>
      <w:r>
        <w:rPr>
          <w:rFonts w:cs="Times New Roman" w:ascii="Times New Roman" w:hAnsi="Times New Roman"/>
          <w:color w:val="000000"/>
          <w:lang w:val="sr-RS"/>
        </w:rPr>
        <w:t>76</w:t>
      </w:r>
      <w:r>
        <w:rPr>
          <w:rFonts w:cs="Times New Roman" w:ascii="Times New Roman" w:hAnsi="Times New Roman"/>
          <w:color w:val="000000"/>
          <w:lang w:val="sr-CS"/>
        </w:rPr>
        <w:t xml:space="preserve">, економска класификација 481000 – дотација НВО и удружењима.  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У оквиру јавног конкурса могуће је поднети пријаву  у вредности од </w:t>
      </w:r>
      <w:r>
        <w:rPr>
          <w:rFonts w:cs="Times New Roman" w:ascii="Times New Roman" w:hAnsi="Times New Roman"/>
          <w:color w:val="000000"/>
          <w:lang w:val="en-US"/>
        </w:rPr>
        <w:t>2</w:t>
      </w:r>
      <w:r>
        <w:rPr>
          <w:rFonts w:cs="Times New Roman" w:ascii="Times New Roman" w:hAnsi="Times New Roman"/>
          <w:color w:val="000000"/>
          <w:lang w:val="sr-RS"/>
        </w:rPr>
        <w:t>0.000</w:t>
      </w:r>
      <w:r>
        <w:rPr>
          <w:rFonts w:cs="Times New Roman" w:ascii="Times New Roman" w:hAnsi="Times New Roman"/>
          <w:color w:val="000000"/>
          <w:lang w:val="bg-BG"/>
        </w:rPr>
        <w:t xml:space="preserve"> до</w:t>
      </w:r>
      <w:r>
        <w:rPr>
          <w:rFonts w:cs="Times New Roman" w:ascii="Times New Roman" w:hAnsi="Times New Roman"/>
          <w:color w:val="000000"/>
          <w:lang w:val="sr-RS"/>
        </w:rPr>
        <w:t xml:space="preserve"> 120.000 </w:t>
      </w:r>
      <w:r>
        <w:rPr>
          <w:rFonts w:cs="Times New Roman" w:ascii="Times New Roman" w:hAnsi="Times New Roman"/>
          <w:color w:val="000000"/>
          <w:lang w:val="bg-BG"/>
        </w:rPr>
        <w:t>динара по програм</w:t>
      </w:r>
      <w:r>
        <w:rPr>
          <w:rFonts w:cs="Times New Roman" w:ascii="Times New Roman" w:hAnsi="Times New Roman"/>
          <w:color w:val="000000"/>
          <w:lang w:val="sr-RS"/>
        </w:rPr>
        <w:t>у/пројекту</w:t>
      </w:r>
      <w:r>
        <w:rPr>
          <w:rFonts w:cs="Times New Roman" w:ascii="Times New Roman" w:hAnsi="Times New Roman"/>
          <w:color w:val="000000"/>
          <w:lang w:val="bg-BG"/>
        </w:rPr>
        <w:t>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4. ТРАЈАЊЕ ПРОГРАМА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Средства се додељују за програме који ће трајати најдуже до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31.12.202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en-US" w:eastAsia="en-US" w:bidi="ar-SA"/>
        </w:rPr>
        <w:t>4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.</w:t>
      </w:r>
    </w:p>
    <w:p>
      <w:pPr>
        <w:pStyle w:val="Normal"/>
        <w:snapToGrid w:val="false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5. КРИТЕРИЈУМИ ЗА ИЗБОР ПРОГРАМА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Избор програма који ће се финансирати средствима из буџета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о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пштине врши се применом следећих критеријума: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референце програма: област у којој се реализује програм, дужина трајања програма, број корисника програма, могућност развијања програма и његова одрживост;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циљев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и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који се постижу: обим задовољавања јавног интереса, степен унапређења стања у области у којој се програм спроводи;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суфинансирање програма из других извора: сопствених прихода, буџета Републике Србије,</w:t>
      </w:r>
      <w:r>
        <w:rPr>
          <w:rFonts w:cs="Times New Roman" w:ascii="Times New Roman" w:hAnsi="Times New Roman"/>
          <w:b w:val="false"/>
          <w:bCs w:val="false"/>
          <w:color w:val="000000"/>
          <w:lang w:val="en-US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јединице локалне самоуправе, фондова Европске уније, поклона, донација, легата, кредита и друго, у случају недостајућег дела средстава за финансирање програма;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з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аконитост и ефикасност коришћења средстава и одрживост ранијих програма: ако су раније коришћена средства из буџета, да ли су испуњене уговорне обавезе.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4"/>
        <w:gridCol w:w="4602"/>
        <w:gridCol w:w="3508"/>
      </w:tblGrid>
      <w:tr>
        <w:trPr/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р.б.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КРИТЕРИЈУМ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БРОЈ ПОЕНА</w:t>
            </w:r>
          </w:p>
        </w:tc>
      </w:tr>
      <w:tr>
        <w:trPr/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</w:r>
          </w:p>
          <w:p>
            <w:pPr>
              <w:pStyle w:val="TableContents"/>
              <w:widowControl w:val="false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Капацитети удружења за управљање и реализацију пројекта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0-10</w:t>
            </w:r>
          </w:p>
        </w:tc>
      </w:tr>
      <w:tr>
        <w:trPr/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lang w:val="sr-RS"/>
              </w:rPr>
            </w:pPr>
            <w:r>
              <w:rPr>
                <w:lang w:val="sr-RS"/>
              </w:rPr>
              <w:t>2.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Број корисника програма/пројекта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0-10</w:t>
            </w:r>
          </w:p>
        </w:tc>
      </w:tr>
      <w:tr>
        <w:trPr/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lang w:val="sr-RS"/>
              </w:rPr>
            </w:pPr>
            <w:r>
              <w:rPr>
                <w:lang w:val="sr-RS"/>
              </w:rPr>
              <w:t>3.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</w:r>
          </w:p>
          <w:p>
            <w:pPr>
              <w:pStyle w:val="TableContents"/>
              <w:widowControl w:val="false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 xml:space="preserve"> </w:t>
            </w:r>
            <w:r>
              <w:rPr>
                <w:rFonts w:ascii="Times New Roman" w:hAnsi="Times New Roman"/>
                <w:lang w:val="sr-RS"/>
              </w:rPr>
              <w:t>Могућност развијања програма/пројекта и његова одрживост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0-15</w:t>
            </w:r>
          </w:p>
        </w:tc>
      </w:tr>
      <w:tr>
        <w:trPr/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lang w:val="sr-RS"/>
              </w:rPr>
            </w:pPr>
            <w:r>
              <w:rPr>
                <w:lang w:val="sr-RS"/>
              </w:rPr>
              <w:t>4.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Усклађеност планираних активности са циљевима и очекиваним резултатима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0-15</w:t>
            </w:r>
          </w:p>
        </w:tc>
      </w:tr>
      <w:tr>
        <w:trPr/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lang w:val="sr-RS"/>
              </w:rPr>
            </w:pPr>
            <w:r>
              <w:rPr>
                <w:lang w:val="sr-RS"/>
              </w:rPr>
              <w:t>5.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Економска оправданост предлога буџета у односу на планиране активности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0-20</w:t>
            </w:r>
          </w:p>
        </w:tc>
      </w:tr>
      <w:tr>
        <w:trPr/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lang w:val="sr-RS"/>
              </w:rPr>
            </w:pPr>
            <w:r>
              <w:rPr>
                <w:lang w:val="sr-RS"/>
              </w:rPr>
              <w:t>6.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Суфинансирање програма/пројеката из других извора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0-10</w:t>
            </w:r>
          </w:p>
        </w:tc>
      </w:tr>
      <w:tr>
        <w:trPr/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lang w:val="sr-RS"/>
              </w:rPr>
            </w:pPr>
            <w:r>
              <w:rPr>
                <w:lang w:val="sr-RS"/>
              </w:rPr>
              <w:t>7.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Промоција пројекта, односно начин информисања циљне групе и шире јавности о предложеном програму/пројекту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0-10</w:t>
            </w:r>
          </w:p>
        </w:tc>
      </w:tr>
      <w:tr>
        <w:trPr/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lang w:val="en-US"/>
              </w:rPr>
            </w:pPr>
            <w:r>
              <w:rPr>
                <w:lang w:val="sr-RS"/>
              </w:rPr>
              <w:t>8</w:t>
            </w:r>
            <w:r>
              <w:rPr>
                <w:lang w:val="en-US"/>
              </w:rPr>
              <w:t>.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Законитост и ефикасност коришћења средстава у претходној години (ако су раније коришћена средства из буџета)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0-10</w:t>
            </w:r>
          </w:p>
        </w:tc>
      </w:tr>
      <w:tr>
        <w:trPr/>
        <w:tc>
          <w:tcPr>
            <w:tcW w:w="584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lang w:val="sr-RS"/>
              </w:rPr>
            </w:pPr>
            <w:r>
              <w:rPr>
                <w:lang w:val="sr-RS"/>
              </w:rPr>
              <w:t>УКУПНО: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0-100</w:t>
            </w:r>
          </w:p>
        </w:tc>
      </w:tr>
    </w:tbl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6. ОБАВЕЗНА КОНКУРСНА ДОКУМЕНТАЦИЈА 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    </w:t>
      </w:r>
      <w:r>
        <w:rPr>
          <w:rFonts w:cs="Times New Roman" w:ascii="Times New Roman" w:hAnsi="Times New Roman"/>
          <w:b/>
          <w:bCs/>
          <w:color w:val="000000"/>
          <w:lang w:val="bg-BG"/>
        </w:rPr>
        <w:t>КОЈУ ТРЕБА ДОСТАВИТИ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Учесник конкурса обавезан је да достави следећу документацију: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Попуњен образац пријаве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;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Образац предлога програма;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Образац буџета програма; 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Образац н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аративн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ог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буџета;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Писмену изјаву о обезбеђивању сопственог суфинансирања или доказ о суфинансирању од стране партнерске или донаторске организације (ако се програм тако реализује);</w:t>
      </w:r>
    </w:p>
    <w:p>
      <w:pPr>
        <w:pStyle w:val="ListParagraph"/>
        <w:numPr>
          <w:ilvl w:val="0"/>
          <w:numId w:val="0"/>
        </w:numPr>
        <w:snapToGrid w:val="false"/>
        <w:ind w:left="624" w:hanging="0"/>
        <w:jc w:val="both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0"/>
          <w:numId w:val="0"/>
        </w:numPr>
        <w:snapToGrid w:val="false"/>
        <w:ind w:left="624" w:hanging="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Обавезна пратећа документација:</w:t>
      </w:r>
    </w:p>
    <w:p>
      <w:pPr>
        <w:pStyle w:val="ListParagraph"/>
        <w:numPr>
          <w:ilvl w:val="0"/>
          <w:numId w:val="0"/>
        </w:numPr>
        <w:snapToGrid w:val="false"/>
        <w:ind w:left="0" w:hanging="0"/>
        <w:jc w:val="both"/>
        <w:textAlignment w:val="center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  <w:t xml:space="preserve">     </w:t>
      </w:r>
      <w:r>
        <w:rPr>
          <w:rFonts w:ascii="Times New Roman" w:hAnsi="Times New Roman"/>
          <w:lang w:val="sr-RS"/>
        </w:rPr>
        <w:t>1. Статут удружења (ако исти није објављен на АПР);</w:t>
      </w:r>
    </w:p>
    <w:p>
      <w:pPr>
        <w:pStyle w:val="ListParagraph"/>
        <w:numPr>
          <w:ilvl w:val="0"/>
          <w:numId w:val="0"/>
        </w:numPr>
        <w:snapToGrid w:val="false"/>
        <w:ind w:left="0" w:hanging="0"/>
        <w:jc w:val="both"/>
        <w:textAlignment w:val="center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  <w:t xml:space="preserve">   </w:t>
      </w:r>
      <w:r>
        <w:rPr>
          <w:rFonts w:ascii="Times New Roman" w:hAnsi="Times New Roman"/>
          <w:lang w:val="sr-RS"/>
        </w:rPr>
        <w:t>2. Изјаву да средства за реализацију програма/пројеката нису на други начин већ     обезбеђена (поитписана и оверена);</w:t>
      </w:r>
    </w:p>
    <w:p>
      <w:pPr>
        <w:pStyle w:val="ListParagraph"/>
        <w:numPr>
          <w:ilvl w:val="0"/>
          <w:numId w:val="0"/>
        </w:numPr>
        <w:snapToGrid w:val="false"/>
        <w:ind w:left="284" w:hanging="0"/>
        <w:jc w:val="both"/>
        <w:textAlignment w:val="center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  <w:t>3. Изјаву о непостојању сукоба интереса (оверена и потписана);</w:t>
      </w:r>
    </w:p>
    <w:p>
      <w:pPr>
        <w:pStyle w:val="ListParagraph"/>
        <w:numPr>
          <w:ilvl w:val="0"/>
          <w:numId w:val="0"/>
        </w:numPr>
        <w:snapToGrid w:val="false"/>
        <w:ind w:left="284" w:hanging="0"/>
        <w:jc w:val="both"/>
        <w:textAlignment w:val="center"/>
        <w:rPr>
          <w:rFonts w:ascii="Times New Roman" w:hAnsi="Times New Roman"/>
          <w:lang w:val="sr-RS"/>
        </w:rPr>
      </w:pPr>
      <w:r>
        <w:rPr>
          <w:rFonts w:cs="Times New Roman" w:ascii="Times New Roman" w:hAnsi="Times New Roman"/>
          <w:color w:val="000000"/>
          <w:lang w:val="sr-RS"/>
        </w:rPr>
        <w:t>4. Интерни акт о антикорупцијској политици (Етички кодекс организације, удружења)</w:t>
      </w:r>
    </w:p>
    <w:p>
      <w:pPr>
        <w:pStyle w:val="ListParagraph"/>
        <w:numPr>
          <w:ilvl w:val="0"/>
          <w:numId w:val="0"/>
        </w:numPr>
        <w:snapToGrid w:val="false"/>
        <w:ind w:left="284" w:hanging="0"/>
        <w:jc w:val="both"/>
        <w:textAlignment w:val="center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</w:r>
    </w:p>
    <w:p>
      <w:pPr>
        <w:pStyle w:val="ListParagraph"/>
        <w:snapToGrid w:val="false"/>
        <w:ind w:left="284" w:hanging="0"/>
        <w:jc w:val="both"/>
        <w:textAlignment w:val="center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  <w:t xml:space="preserve">Конкурсна документација се може преузети са званичне интернет странице надлежног органа – </w:t>
      </w:r>
      <w:r>
        <w:rPr>
          <w:rStyle w:val="InternetLink"/>
          <w:rFonts w:ascii="Times New Roman" w:hAnsi="Times New Roman"/>
          <w:lang w:val="sr-Latn-RS"/>
        </w:rPr>
        <w:t>www.cicevac.rs</w:t>
      </w:r>
    </w:p>
    <w:p>
      <w:pPr>
        <w:pStyle w:val="ListParagraph"/>
        <w:snapToGrid w:val="false"/>
        <w:ind w:left="284" w:hanging="0"/>
        <w:jc w:val="both"/>
        <w:textAlignment w:val="center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Неблаговремене пријаве, као и пријаве које је поднело удружење које не испуњава услове конкурса одбацују се без разматрања.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Непотпуне пријаве, односно непотпуно или непрецизно представљени програми или остала конкурсна документација, не разматрају се.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  <w:t>Сваки образац мора бити прецизно попуњен, потписан и оверен печатом удружења на местима где је то предвиђено.</w:t>
      </w:r>
    </w:p>
    <w:p>
      <w:pPr>
        <w:pStyle w:val="Normal"/>
        <w:numPr>
          <w:ilvl w:val="0"/>
          <w:numId w:val="0"/>
        </w:numPr>
        <w:snapToGrid w:val="false"/>
        <w:ind w:left="0" w:firstLine="283"/>
        <w:jc w:val="both"/>
        <w:textAlignment w:val="center"/>
        <w:rPr>
          <w:rFonts w:ascii="Times New Roman" w:hAnsi="Times New Roman"/>
          <w:lang w:val="sr-RS"/>
        </w:rPr>
      </w:pPr>
      <w:r>
        <w:rPr>
          <w:rFonts w:cs="Times New Roman" w:ascii="Times New Roman" w:hAnsi="Times New Roman"/>
          <w:color w:val="000000"/>
          <w:lang w:val="sr-RS"/>
        </w:rPr>
        <w:t>У пријави се може захтевати износ срестава који је предвиђен конкурсом (затражена средства не могу бити већа од дозвољеног максимума).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7. НАЧИН ПРИЈАВЉИВАЊА НА КОНКУРС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Оверен и одштампан Образац пријаве са пратећом обавезном конкурсном документацијом, електронска верзија конкурсне документације и пожељна пратећа документација достављају се у затвореној коверти са назнаком „Конкурс за суфинансирање/финансирање програма/пројеката удружења и нво у области заштите животиња  – не отварати” и истакнутим називом подносиоца пројекта, на пошти или писарници јединице локалне самоуправе на назначеној адреси. </w:t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Пријава се шаље поштом на адресу: </w:t>
      </w:r>
      <w:r>
        <w:rPr>
          <w:rFonts w:cs="Times New Roman" w:ascii="Times New Roman" w:hAnsi="Times New Roman"/>
          <w:color w:val="000000"/>
          <w:lang w:val="sr-RS"/>
        </w:rPr>
        <w:t xml:space="preserve">Општина Ћићевац, </w:t>
      </w:r>
      <w:r>
        <w:rPr>
          <w:rFonts w:cs="Times New Roman" w:ascii="Times New Roman" w:hAnsi="Times New Roman"/>
          <w:color w:val="000000"/>
          <w:lang w:val="sr-CS"/>
        </w:rPr>
        <w:t xml:space="preserve">Комисија за спровођење поступка јавног конкурса за финансирање пројеката удружења грађана и невладиних организација, </w:t>
      </w:r>
      <w:r>
        <w:rPr>
          <w:rFonts w:cs="Times New Roman" w:ascii="Times New Roman" w:hAnsi="Times New Roman"/>
          <w:color w:val="000000"/>
          <w:lang w:val="sr-RS"/>
        </w:rPr>
        <w:t>Карађорђева 106, Ћићевац</w:t>
      </w:r>
      <w:r>
        <w:rPr>
          <w:rFonts w:cs="Times New Roman" w:ascii="Times New Roman" w:hAnsi="Times New Roman"/>
          <w:color w:val="000000"/>
          <w:lang w:val="bg-BG"/>
        </w:rPr>
        <w:t>.</w:t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Конкурсна документација може се преузети са интернет странице </w:t>
      </w:r>
      <w:hyperlink r:id="rId2">
        <w:r>
          <w:rPr>
            <w:rStyle w:val="InternetLink"/>
            <w:rFonts w:cs="Times New Roman" w:ascii="Times New Roman" w:hAnsi="Times New Roman"/>
            <w:color w:val="000000"/>
            <w:lang w:val="en-US"/>
          </w:rPr>
          <w:t>www.cicevac.rs</w:t>
        </w:r>
      </w:hyperlink>
      <w:r>
        <w:rPr>
          <w:rFonts w:cs="Times New Roman" w:ascii="Times New Roman" w:hAnsi="Times New Roman"/>
          <w:color w:val="000000"/>
          <w:lang w:val="en-US"/>
        </w:rPr>
        <w:t xml:space="preserve"> </w:t>
      </w:r>
      <w:r>
        <w:rPr>
          <w:rFonts w:cs="Times New Roman" w:ascii="Times New Roman" w:hAnsi="Times New Roman"/>
          <w:color w:val="000000"/>
          <w:lang w:val="bg-BG"/>
        </w:rPr>
        <w:t>и портала е-Управа</w:t>
      </w:r>
      <w:r>
        <w:rPr>
          <w:rFonts w:cs="Times New Roman" w:ascii="Times New Roman" w:hAnsi="Times New Roman"/>
          <w:color w:val="000000"/>
          <w:u w:val="none" w:color="000000"/>
          <w:lang w:val="bg-BG"/>
        </w:rPr>
        <w:t>.</w:t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За додатне информације можете се обратити на број телефона </w:t>
      </w:r>
      <w:r>
        <w:rPr>
          <w:rFonts w:cs="Times New Roman" w:ascii="Times New Roman" w:hAnsi="Times New Roman"/>
          <w:color w:val="000000"/>
          <w:lang w:val="en-US"/>
        </w:rPr>
        <w:t>037 811 260</w:t>
      </w:r>
      <w:r>
        <w:rPr>
          <w:rFonts w:cs="Times New Roman" w:ascii="Times New Roman" w:hAnsi="Times New Roman"/>
          <w:color w:val="000000"/>
          <w:lang w:val="bg-BG"/>
        </w:rPr>
        <w:t xml:space="preserve"> или путем електронске поште на адресу </w:t>
      </w:r>
      <w:r>
        <w:rPr>
          <w:rFonts w:cs="Times New Roman" w:ascii="Times New Roman" w:hAnsi="Times New Roman"/>
          <w:color w:val="000000"/>
          <w:lang w:val="en-US"/>
        </w:rPr>
        <w:t>ler@cicevac.ls.gov.rs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8. РОКОВИ ЗА ПОДНОШЕЊЕ ПРИЈАВА НА ЈАВНИ КОНКУРС И</w:t>
        <w:br/>
        <w:t xml:space="preserve">          ОДЛУЧИВАЊЕ О ДОДЕЛИ СРЕДСТАВА УДРУЖЕЊИМА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ListParagraph"/>
        <w:numPr>
          <w:ilvl w:val="0"/>
          <w:numId w:val="4"/>
        </w:numPr>
        <w:snapToGrid w:val="false"/>
        <w:ind w:left="624" w:hanging="340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Рок за подношење пријаве на </w:t>
      </w:r>
      <w:r>
        <w:rPr>
          <w:rFonts w:cs="Times New Roman" w:ascii="Times New Roman" w:hAnsi="Times New Roman"/>
          <w:color w:val="000000"/>
          <w:lang w:val="bg-BG"/>
        </w:rPr>
        <w:t xml:space="preserve">овај јавни конкурс је </w:t>
      </w:r>
      <w:r>
        <w:rPr>
          <w:rFonts w:cs="Times New Roman" w:ascii="Times New Roman" w:hAnsi="Times New Roman"/>
          <w:color w:val="000000"/>
          <w:lang w:val="sr-RS"/>
        </w:rPr>
        <w:t>15</w:t>
      </w:r>
      <w:r>
        <w:rPr>
          <w:rFonts w:cs="Times New Roman" w:ascii="Times New Roman" w:hAnsi="Times New Roman"/>
          <w:color w:val="000000"/>
          <w:lang w:val="en-US"/>
        </w:rPr>
        <w:t>.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en-US" w:eastAsia="en-US" w:bidi="ar-SA"/>
        </w:rPr>
        <w:t>04.2024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. године.</w:t>
      </w:r>
    </w:p>
    <w:p>
      <w:pPr>
        <w:pStyle w:val="ListParagraph"/>
        <w:numPr>
          <w:ilvl w:val="0"/>
          <w:numId w:val="4"/>
        </w:numPr>
        <w:snapToGrid w:val="false"/>
        <w:ind w:left="624" w:hanging="340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lang w:val="bg-BG"/>
        </w:rPr>
        <w:t>Листа вредновања и рангирања пријављених програма</w:t>
      </w:r>
      <w:r>
        <w:rPr>
          <w:rFonts w:cs="Times New Roman" w:ascii="Times New Roman" w:hAnsi="Times New Roman"/>
          <w:color w:val="000000"/>
          <w:lang w:val="bg-BG"/>
        </w:rPr>
        <w:t xml:space="preserve">, коју утврђује комисија, биће објављена на званичној интернет страници </w:t>
      </w:r>
      <w:hyperlink r:id="rId3">
        <w:r>
          <w:rPr>
            <w:rStyle w:val="InternetLink"/>
            <w:rFonts w:cs="Times New Roman" w:ascii="Times New Roman" w:hAnsi="Times New Roman"/>
            <w:color w:val="000000"/>
            <w:lang w:val="en-US"/>
          </w:rPr>
          <w:t>www.cicevac.rs</w:t>
        </w:r>
      </w:hyperlink>
      <w:r>
        <w:rPr>
          <w:rFonts w:cs="Times New Roman" w:ascii="Times New Roman" w:hAnsi="Times New Roman"/>
          <w:color w:val="000000"/>
          <w:lang w:val="en-US"/>
        </w:rPr>
        <w:t xml:space="preserve"> </w:t>
      </w:r>
      <w:r>
        <w:rPr>
          <w:rFonts w:cs="Times New Roman" w:ascii="Times New Roman" w:hAnsi="Times New Roman"/>
          <w:color w:val="000000"/>
          <w:lang w:val="bg-BG"/>
        </w:rPr>
        <w:t>и портал</w:t>
      </w:r>
      <w:r>
        <w:rPr>
          <w:rFonts w:cs="Times New Roman" w:ascii="Times New Roman" w:hAnsi="Times New Roman"/>
          <w:color w:val="000000"/>
          <w:lang w:val="sr-RS"/>
        </w:rPr>
        <w:t>у</w:t>
      </w:r>
      <w:r>
        <w:rPr>
          <w:rFonts w:cs="Times New Roman" w:ascii="Times New Roman" w:hAnsi="Times New Roman"/>
          <w:color w:val="000000"/>
          <w:lang w:val="bg-BG"/>
        </w:rPr>
        <w:t xml:space="preserve"> е-Управа</w:t>
      </w:r>
      <w:r>
        <w:rPr>
          <w:rFonts w:cs="Times New Roman" w:ascii="Times New Roman" w:hAnsi="Times New Roman"/>
          <w:color w:val="000000"/>
          <w:u w:val="none" w:color="000000"/>
          <w:lang w:val="bg-BG"/>
        </w:rPr>
        <w:t xml:space="preserve"> </w:t>
      </w:r>
      <w:r>
        <w:rPr>
          <w:rFonts w:cs="Times New Roman" w:ascii="Times New Roman" w:hAnsi="Times New Roman"/>
          <w:i/>
          <w:iCs/>
          <w:color w:val="000000"/>
          <w:lang w:val="bg-BG"/>
        </w:rPr>
        <w:t xml:space="preserve">, </w:t>
      </w: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у року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4"/>
          <w:szCs w:val="24"/>
          <w:lang w:val="sr-RS" w:eastAsia="en-US" w:bidi="ar-SA"/>
        </w:rPr>
        <w:t>који не може бити дужи од</w:t>
      </w:r>
      <w:r>
        <w:rPr>
          <w:rFonts w:cs="Times New Roman" w:ascii="Times New Roman" w:hAnsi="Times New Roman"/>
          <w:color w:val="000000"/>
          <w:lang w:val="bg-BG"/>
        </w:rPr>
        <w:t xml:space="preserve">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60</w:t>
      </w:r>
      <w:r>
        <w:rPr>
          <w:rFonts w:cs="Times New Roman" w:ascii="Times New Roman" w:hAnsi="Times New Roman"/>
          <w:color w:val="000000"/>
          <w:lang w:val="bg-BG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lang w:val="bg-BG"/>
        </w:rPr>
        <w:t>дана од дана истека рока за подношење пријава</w:t>
      </w:r>
      <w:r>
        <w:rPr>
          <w:rFonts w:cs="Times New Roman" w:ascii="Times New Roman" w:hAnsi="Times New Roman"/>
          <w:color w:val="000000"/>
          <w:lang w:val="bg-BG"/>
        </w:rPr>
        <w:t xml:space="preserve">. 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>Учесници конкурса имају право увида у поднете пријаве и приложену документацију у року 3 дана од дана објављивања листе вредновања и рангирања пројеката.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>На листу вредновања и рангирања учесници конкурса имају право приговора у року од 8 дана од дана објављивања.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>Одлуку о приговору, која мора бити образложена, Општинско веће општине Ћићевац доноси у року од 15 дана од дана његовог пријема.</w:t>
      </w:r>
    </w:p>
    <w:p>
      <w:pPr>
        <w:pStyle w:val="Normal"/>
        <w:numPr>
          <w:ilvl w:val="0"/>
          <w:numId w:val="4"/>
        </w:numPr>
        <w:snapToGrid w:val="false"/>
        <w:ind w:left="624" w:hanging="340"/>
        <w:jc w:val="both"/>
        <w:textAlignment w:val="center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color w:val="000000"/>
          <w:lang w:val="bg-BG"/>
        </w:rPr>
        <w:t>Одлуку о избору програма и пројеката који се финансирају из буџета општине Ћићевац, председник Општине доноси у року од 30 дана од дана истека рока за подношење приговора.</w:t>
      </w:r>
    </w:p>
    <w:p>
      <w:pPr>
        <w:pStyle w:val="Normal"/>
        <w:numPr>
          <w:ilvl w:val="0"/>
          <w:numId w:val="4"/>
        </w:numPr>
        <w:snapToGrid w:val="false"/>
        <w:ind w:left="624" w:hanging="340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sr-RS"/>
        </w:rPr>
        <w:t>Одлука се објављује на званичној интернет страници општине и на порталу е-Управа.</w:t>
      </w:r>
    </w:p>
    <w:p>
      <w:pPr>
        <w:pStyle w:val="ListParagraph"/>
        <w:numPr>
          <w:ilvl w:val="0"/>
          <w:numId w:val="4"/>
        </w:numPr>
        <w:snapToGrid w:val="false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Неблаговремене пријаве, као и пријаве које је поднело удружење које не испуњава услове за учешће на конкурсу, не разматрају се.</w:t>
      </w:r>
    </w:p>
    <w:p>
      <w:pPr>
        <w:pStyle w:val="ListParagraph"/>
        <w:numPr>
          <w:ilvl w:val="0"/>
          <w:numId w:val="0"/>
        </w:numPr>
        <w:snapToGrid w:val="false"/>
        <w:ind w:left="927" w:hanging="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ПРЕДСЕДНИК ОПШТИНЕ ЋИЋЕВАЦ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</w:rPr>
        <w:t>Бр. 454-</w:t>
      </w:r>
      <w:r>
        <w:rPr>
          <w:rFonts w:cs="Times New Roman" w:ascii="Times New Roman" w:hAnsi="Times New Roman"/>
          <w:lang w:val="sr-RS"/>
        </w:rPr>
        <w:t>12</w:t>
      </w:r>
      <w:r>
        <w:rPr>
          <w:rFonts w:cs="Times New Roman" w:ascii="Times New Roman" w:hAnsi="Times New Roman"/>
        </w:rPr>
        <w:t>/2</w:t>
      </w:r>
      <w:r>
        <w:rPr>
          <w:rFonts w:cs="Times New Roman" w:ascii="Times New Roman" w:hAnsi="Times New Roman"/>
          <w:lang w:val="en-US"/>
        </w:rPr>
        <w:t>4</w:t>
      </w:r>
      <w:r>
        <w:rPr>
          <w:rFonts w:cs="Times New Roman" w:ascii="Times New Roman" w:hAnsi="Times New Roman"/>
        </w:rPr>
        <w:t xml:space="preserve">-01 од </w:t>
      </w:r>
      <w:r>
        <w:rPr>
          <w:rFonts w:cs="Times New Roman" w:ascii="Times New Roman" w:hAnsi="Times New Roman"/>
          <w:lang w:val="en-US"/>
        </w:rPr>
        <w:t>29.03.2024</w:t>
      </w:r>
      <w:r>
        <w:rPr>
          <w:rFonts w:cs="Times New Roman" w:ascii="Times New Roman" w:hAnsi="Times New Roman"/>
        </w:rPr>
        <w:t>. године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20"/>
          <w:tab w:val="left" w:pos="6405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ПРЕДСЕДНИК ОПШТИНЕ</w:t>
      </w:r>
    </w:p>
    <w:p>
      <w:pPr>
        <w:pStyle w:val="Normal"/>
        <w:tabs>
          <w:tab w:val="clear" w:pos="720"/>
          <w:tab w:val="left" w:pos="6405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20"/>
          <w:tab w:val="left" w:pos="6405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>________________________</w:t>
      </w:r>
    </w:p>
    <w:p>
      <w:pPr>
        <w:pStyle w:val="Normal"/>
        <w:tabs>
          <w:tab w:val="clear" w:pos="720"/>
          <w:tab w:val="left" w:pos="6405" w:leader="none"/>
        </w:tabs>
        <w:rPr/>
      </w:pPr>
      <w:r>
        <w:rPr>
          <w:rFonts w:cs="Times New Roman" w:ascii="Times New Roman" w:hAnsi="Times New Roman"/>
        </w:rPr>
        <w:tab/>
      </w:r>
      <w:r>
        <w:rPr>
          <w:rFonts w:cs="Times New Roman" w:ascii="Times New Roman" w:hAnsi="Times New Roman"/>
          <w:lang w:val="sr-RS"/>
        </w:rPr>
        <w:t xml:space="preserve">         др Мирјана Кркић</w:t>
      </w:r>
    </w:p>
    <w:sect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yriad Pro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brajanjenumeracija" w:customStyle="1">
    <w:name w:val="Nabrajanje numeracija"/>
    <w:uiPriority w:val="99"/>
    <w:qFormat/>
    <w:rsid w:val="00607519"/>
    <w:rPr>
      <w:rFonts w:ascii="Minion Pro" w:hAnsi="Minion Pro" w:cs="Minion Pro"/>
      <w:sz w:val="22"/>
      <w:szCs w:val="22"/>
    </w:rPr>
  </w:style>
  <w:style w:type="character" w:styleId="FootnoteCharacters">
    <w:name w:val="Footnote Characters"/>
    <w:basedOn w:val="DefaultParagraphFont"/>
    <w:uiPriority w:val="99"/>
    <w:qFormat/>
    <w:rsid w:val="009f428a"/>
    <w:rPr>
      <w:w w:val="100"/>
      <w:vertAlign w:val="superscript"/>
    </w:rPr>
  </w:style>
  <w:style w:type="character" w:styleId="FootnoteAnchor">
    <w:name w:val="Footnote Anchor"/>
    <w:rPr>
      <w:w w:val="100"/>
      <w:vertAlign w:val="superscript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ekst" w:customStyle="1">
    <w:name w:val="Tekst"/>
    <w:basedOn w:val="Normal"/>
    <w:uiPriority w:val="99"/>
    <w:qFormat/>
    <w:rsid w:val="002a2bd5"/>
    <w:pPr>
      <w:spacing w:lineRule="atLeast" w:line="264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aslovPrilog" w:customStyle="1">
    <w:name w:val="Naslov Prilog"/>
    <w:basedOn w:val="Normal"/>
    <w:uiPriority w:val="99"/>
    <w:qFormat/>
    <w:rsid w:val="002a2bd5"/>
    <w:pPr>
      <w:suppressAutoHyphens w:val="true"/>
      <w:spacing w:lineRule="atLeast" w:line="320"/>
      <w:ind w:left="340" w:hanging="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spacing w:before="0" w:after="0"/>
      <w:ind w:left="720" w:hanging="0"/>
      <w:contextualSpacing/>
    </w:pPr>
    <w:rPr/>
  </w:style>
  <w:style w:type="paragraph" w:styleId="Nabrajanje1" w:customStyle="1">
    <w:name w:val="Nabrajanje 1."/>
    <w:basedOn w:val="Normal"/>
    <w:uiPriority w:val="99"/>
    <w:qFormat/>
    <w:rsid w:val="00214a94"/>
    <w:pPr>
      <w:tabs>
        <w:tab w:val="left" w:pos="720" w:leader="none"/>
      </w:tabs>
      <w:spacing w:lineRule="atLeast" w:line="264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oParagraphStyle" w:customStyle="1">
    <w:name w:val="[No Paragraph Style]"/>
    <w:qFormat/>
    <w:rsid w:val="00607519"/>
    <w:pPr>
      <w:widowControl/>
      <w:suppressAutoHyphens w:val="true"/>
      <w:bidi w:val="0"/>
      <w:spacing w:lineRule="auto" w:line="288" w:before="0" w:after="0"/>
      <w:jc w:val="left"/>
      <w:textAlignment w:val="center"/>
    </w:pPr>
    <w:rPr>
      <w:rFonts w:ascii="Times New Roman" w:hAnsi="Times New Roman" w:eastAsia="Calibri" w:cs="Times New Roman"/>
      <w:color w:val="000000"/>
      <w:kern w:val="0"/>
      <w:sz w:val="24"/>
      <w:szCs w:val="24"/>
      <w:lang w:val="en-US" w:eastAsia="en-US" w:bidi="ar-SA"/>
    </w:rPr>
  </w:style>
  <w:style w:type="paragraph" w:styleId="Tekstispodnaslova" w:customStyle="1">
    <w:name w:val="Tekst ispod naslova"/>
    <w:basedOn w:val="Normal"/>
    <w:uiPriority w:val="99"/>
    <w:qFormat/>
    <w:rsid w:val="00607519"/>
    <w:pPr>
      <w:spacing w:lineRule="atLeast" w:line="264"/>
      <w:ind w:left="567" w:right="567" w:hanging="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styleId="Clannaslov" w:customStyle="1">
    <w:name w:val="Clan naslov"/>
    <w:basedOn w:val="Tekstispodnaslova"/>
    <w:uiPriority w:val="99"/>
    <w:qFormat/>
    <w:rsid w:val="00607519"/>
    <w:pPr>
      <w:ind w:left="0" w:right="0" w:hanging="0"/>
    </w:pPr>
    <w:rPr>
      <w:i/>
      <w:iCs/>
    </w:rPr>
  </w:style>
  <w:style w:type="paragraph" w:styleId="Clan" w:customStyle="1">
    <w:name w:val="Clan"/>
    <w:basedOn w:val="Normal"/>
    <w:uiPriority w:val="99"/>
    <w:qFormat/>
    <w:rsid w:val="00607519"/>
    <w:pPr>
      <w:suppressAutoHyphens w:val="true"/>
      <w:spacing w:lineRule="atLeast" w:line="264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styleId="Nabrajanje" w:customStyle="1">
    <w:name w:val="Nabrajanje"/>
    <w:basedOn w:val="Normal"/>
    <w:uiPriority w:val="99"/>
    <w:qFormat/>
    <w:rsid w:val="00607519"/>
    <w:pPr>
      <w:tabs>
        <w:tab w:val="left" w:pos="720" w:leader="none"/>
      </w:tabs>
      <w:spacing w:lineRule="atLeast" w:line="264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Fusnota" w:customStyle="1">
    <w:name w:val="Fusnota"/>
    <w:basedOn w:val="NoParagraphStyle"/>
    <w:uiPriority w:val="99"/>
    <w:qFormat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cevac.rs/" TargetMode="External"/><Relationship Id="rId3" Type="http://schemas.openxmlformats.org/officeDocument/2006/relationships/hyperlink" Target="http://www.cicevac.rs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A47D7A-A76D-2A4C-818A-EE73AE6F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Application>LibreOffice/7.3.0.3$Windows_X86_64 LibreOffice_project/0f246aa12d0eee4a0f7adcefbf7c878fc2238db3</Application>
  <AppVersion>15.0000</AppVersion>
  <Pages>4</Pages>
  <Words>1009</Words>
  <Characters>6214</Characters>
  <CharactersWithSpaces>7183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2019-08-17T10:04:00Z</dcterms:created>
  <dc:creator>Microsoft Office User</dc:creator>
  <dc:description/>
  <dc:language>en-GB</dc:language>
  <cp:lastModifiedBy/>
  <cp:lastPrinted>2024-03-29T13:05:25Z</cp:lastPrinted>
  <dcterms:modified xsi:type="dcterms:W3CDTF">2024-03-29T13:05:21Z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