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</w:t>
      </w:r>
      <w:r>
        <w:rPr>
          <w:rFonts w:cs="Times New Roman" w:ascii="Times New Roman" w:hAnsi="Times New Roman"/>
          <w:color w:val="000000"/>
          <w:lang w:val="sr-RS"/>
        </w:rPr>
        <w:t>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за</w:t>
      </w:r>
      <w:bookmarkStart w:id="0" w:name="__DdeLink__675_1614872328"/>
      <w:r>
        <w:rPr>
          <w:rFonts w:cs="Times New Roman" w:ascii="Times New Roman" w:hAnsi="Times New Roman"/>
          <w:color w:val="000000"/>
          <w:lang w:val="sr-RS"/>
        </w:rPr>
        <w:t xml:space="preserve"> финансирање пројеката удружења и невладиних организација</w:t>
      </w:r>
      <w:bookmarkEnd w:id="0"/>
      <w:r>
        <w:rPr>
          <w:rFonts w:cs="Times New Roman" w:ascii="Times New Roman" w:hAnsi="Times New Roman"/>
          <w:color w:val="000000"/>
          <w:lang w:val="bg-BG"/>
        </w:rPr>
        <w:t xml:space="preserve"> на</w:t>
      </w:r>
      <w:r>
        <w:rPr>
          <w:rFonts w:cs="Times New Roman" w:ascii="Times New Roman" w:hAnsi="Times New Roman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 xml:space="preserve">седници одржаној </w:t>
      </w:r>
      <w:r>
        <w:rPr>
          <w:rFonts w:cs="Times New Roman" w:ascii="Times New Roman" w:hAnsi="Times New Roman"/>
          <w:color w:val="000000"/>
          <w:lang w:val="en-US"/>
        </w:rPr>
        <w:t>05</w:t>
      </w:r>
      <w:r>
        <w:rPr>
          <w:rFonts w:cs="Times New Roman" w:ascii="Times New Roman" w:hAnsi="Times New Roman"/>
          <w:color w:val="000000"/>
          <w:lang w:val="sr-RS"/>
        </w:rPr>
        <w:t>.04.202</w:t>
      </w:r>
      <w:r>
        <w:rPr>
          <w:rFonts w:cs="Times New Roman" w:ascii="Times New Roman" w:hAnsi="Times New Roman"/>
          <w:color w:val="000000"/>
          <w:lang w:val="en-US"/>
        </w:rPr>
        <w:t>2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ЈЕКАТА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У ОБЛАСТИ КУЛТУРЕ</w:t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lang w:val="sr-RS"/>
        </w:rPr>
      </w:pPr>
      <w:r>
        <w:rPr/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lang w:val="sr-RS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1158"/>
        <w:gridCol w:w="1616"/>
        <w:gridCol w:w="1686"/>
        <w:gridCol w:w="1653"/>
        <w:gridCol w:w="1965"/>
        <w:gridCol w:w="1277"/>
      </w:tblGrid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Б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рој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предмета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sr-RS" w:eastAsia="en-US" w:bidi="ar-SA"/>
              </w:rPr>
              <w:t>ојекта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Вредност пројекта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1.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454-12/1/22-01</w:t>
            </w: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Пчеларска секција „Шурка“ Сталаћ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Пчеларски етно сајам „Троморавље 2022“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100.000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sr-RS" w:eastAsia="en-US" w:bidi="ar-SA"/>
              </w:rPr>
              <w:t>80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cs="Times New Roman" w:ascii="Times New Roman" w:hAnsi="Times New Roman"/>
                <w:lang w:val="sr-RS"/>
              </w:rPr>
              <w:t>12/</w:t>
            </w:r>
            <w:r>
              <w:rPr>
                <w:rFonts w:cs="Times New Roman" w:ascii="Times New Roman" w:hAnsi="Times New Roman"/>
                <w:lang w:val="sr-RS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/22</w:t>
            </w:r>
            <w:r>
              <w:rPr>
                <w:rFonts w:cs="Times New Roman" w:ascii="Times New Roman" w:hAnsi="Times New Roman"/>
                <w:lang w:val="sr-RS"/>
              </w:rPr>
              <w:t>-01</w:t>
            </w: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Мото клуб „Пријездини витезови“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Вожња мира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7</w:t>
            </w:r>
            <w:r>
              <w:rPr>
                <w:rFonts w:cs="Times New Roman" w:ascii="Times New Roman" w:hAnsi="Times New Roman"/>
                <w:lang w:val="sr-RS"/>
              </w:rPr>
              <w:t>0.000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60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3</w:t>
            </w:r>
            <w:r>
              <w:rPr>
                <w:rFonts w:cs="Times New Roman" w:ascii="Times New Roman" w:hAnsi="Times New Roman"/>
                <w:lang w:val="sr-RS"/>
              </w:rPr>
              <w:t>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cs="Times New Roman" w:ascii="Times New Roman" w:hAnsi="Times New Roman"/>
                <w:lang w:val="sr-RS"/>
              </w:rPr>
              <w:t>12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cs="Times New Roman" w:ascii="Times New Roman" w:hAnsi="Times New Roman"/>
                <w:lang w:val="sr-RS"/>
              </w:rPr>
              <w:t>3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cs="Times New Roman" w:ascii="Times New Roman" w:hAnsi="Times New Roman"/>
                <w:lang w:val="sr-RS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-01</w:t>
            </w: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Вилин дом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Рукотворине жена кроз векове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7</w:t>
            </w:r>
            <w:r>
              <w:rPr>
                <w:rFonts w:cs="Times New Roman" w:ascii="Times New Roman" w:hAnsi="Times New Roman"/>
                <w:lang w:val="sr-RS"/>
              </w:rPr>
              <w:t>0.000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lang w:val="sr-RS"/>
              </w:rPr>
              <w:t>60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cs="Times New Roman" w:ascii="Times New Roman" w:hAnsi="Times New Roman"/>
                <w:lang w:val="sr-RS"/>
              </w:rPr>
              <w:t>12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cs="Times New Roman" w:ascii="Times New Roman" w:hAnsi="Times New Roman"/>
                <w:lang w:val="sr-RS"/>
              </w:rPr>
              <w:t>4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cs="Times New Roman" w:ascii="Times New Roman" w:hAnsi="Times New Roman"/>
                <w:lang w:val="sr-RS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-01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КУД „Војвода Пријезда“ Сталаћ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Очување и неговање </w:t>
            </w:r>
            <w:r>
              <w:rPr>
                <w:rFonts w:cs="Times New Roman" w:ascii="Times New Roman" w:hAnsi="Times New Roman"/>
                <w:lang w:val="sr-RS"/>
              </w:rPr>
              <w:t>народн</w:t>
            </w:r>
            <w:r>
              <w:rPr>
                <w:rFonts w:cs="Times New Roman" w:ascii="Times New Roman" w:hAnsi="Times New Roman"/>
                <w:lang w:val="sr-RS"/>
              </w:rPr>
              <w:t>и</w:t>
            </w:r>
            <w:r>
              <w:rPr>
                <w:rFonts w:cs="Times New Roman" w:ascii="Times New Roman" w:hAnsi="Times New Roman"/>
                <w:lang w:val="sr-RS"/>
              </w:rPr>
              <w:t>х</w:t>
            </w:r>
            <w:r>
              <w:rPr>
                <w:rFonts w:cs="Times New Roman" w:ascii="Times New Roman" w:hAnsi="Times New Roman"/>
                <w:lang w:val="sr-RS"/>
              </w:rPr>
              <w:t xml:space="preserve"> обичаја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6</w:t>
            </w:r>
            <w:r>
              <w:rPr>
                <w:rFonts w:cs="Times New Roman" w:ascii="Times New Roman" w:hAnsi="Times New Roman"/>
                <w:lang w:val="sr-RS"/>
              </w:rPr>
              <w:t>0.000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lang w:val="sr-RS"/>
              </w:rPr>
              <w:t>50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5</w:t>
            </w:r>
            <w:r>
              <w:rPr>
                <w:rFonts w:cs="Times New Roman" w:ascii="Times New Roman" w:hAnsi="Times New Roman"/>
                <w:lang w:val="sr-RS"/>
              </w:rPr>
              <w:t>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cs="Times New Roman" w:ascii="Times New Roman" w:hAnsi="Times New Roman"/>
                <w:lang w:val="sr-RS"/>
              </w:rPr>
              <w:t>12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cs="Times New Roman" w:ascii="Times New Roman" w:hAnsi="Times New Roman"/>
                <w:lang w:val="sr-RS"/>
              </w:rPr>
              <w:t>5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cs="Times New Roman" w:ascii="Times New Roman" w:hAnsi="Times New Roman"/>
                <w:lang w:val="sr-RS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-01</w:t>
            </w: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  <w:t>AMC „Merilyn Monroe“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Четврти</w:t>
            </w:r>
            <w:r>
              <w:rPr>
                <w:rFonts w:cs="Times New Roman" w:ascii="Times New Roman" w:hAnsi="Times New Roman"/>
                <w:lang w:val="sr-RS"/>
              </w:rPr>
              <w:t xml:space="preserve"> међународни олдтајмер скуп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6</w:t>
            </w:r>
            <w:r>
              <w:rPr>
                <w:rFonts w:cs="Times New Roman" w:ascii="Times New Roman" w:hAnsi="Times New Roman"/>
                <w:lang w:val="sr-RS"/>
              </w:rPr>
              <w:t>0.000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50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6</w:t>
            </w:r>
            <w:r>
              <w:rPr>
                <w:rFonts w:cs="Times New Roman" w:ascii="Times New Roman" w:hAnsi="Times New Roman"/>
                <w:lang w:val="sr-RS"/>
              </w:rPr>
              <w:t>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cs="Times New Roman" w:ascii="Times New Roman" w:hAnsi="Times New Roman"/>
                <w:lang w:val="sr-RS"/>
              </w:rPr>
              <w:t>12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cs="Times New Roman" w:ascii="Times New Roman" w:hAnsi="Times New Roman"/>
                <w:lang w:val="sr-RS"/>
              </w:rPr>
              <w:t>6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cs="Times New Roman" w:ascii="Times New Roman" w:hAnsi="Times New Roman"/>
                <w:lang w:val="sr-RS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-01</w:t>
            </w: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КУД „9. август“ Лучина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Чувари традиције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6</w:t>
            </w:r>
            <w:r>
              <w:rPr>
                <w:rFonts w:cs="Times New Roman" w:ascii="Times New Roman" w:hAnsi="Times New Roman"/>
                <w:lang w:val="sr-RS"/>
              </w:rPr>
              <w:t>0.000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50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7</w:t>
            </w:r>
            <w:r>
              <w:rPr>
                <w:rFonts w:cs="Times New Roman" w:ascii="Times New Roman" w:hAnsi="Times New Roman"/>
                <w:lang w:val="sr-RS"/>
              </w:rPr>
              <w:t>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cs="Times New Roman" w:ascii="Times New Roman" w:hAnsi="Times New Roman"/>
                <w:lang w:val="sr-RS"/>
              </w:rPr>
              <w:t>12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cs="Times New Roman" w:ascii="Times New Roman" w:hAnsi="Times New Roman"/>
                <w:lang w:val="sr-RS"/>
              </w:rPr>
              <w:t>7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cs="Times New Roman" w:ascii="Times New Roman" w:hAnsi="Times New Roman"/>
                <w:lang w:val="sr-RS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-01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КУД „Градац“ Плочник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Играле се делије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6</w:t>
            </w:r>
            <w:r>
              <w:rPr>
                <w:rFonts w:cs="Times New Roman" w:ascii="Times New Roman" w:hAnsi="Times New Roman"/>
                <w:lang w:val="sr-RS"/>
              </w:rPr>
              <w:t>0.000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50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8</w:t>
            </w:r>
            <w:r>
              <w:rPr>
                <w:rFonts w:cs="Times New Roman" w:ascii="Times New Roman" w:hAnsi="Times New Roman"/>
                <w:lang w:val="sr-RS"/>
              </w:rPr>
              <w:t>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cs="Times New Roman" w:ascii="Times New Roman" w:hAnsi="Times New Roman"/>
                <w:lang w:val="sr-RS"/>
              </w:rPr>
              <w:t>12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cs="Times New Roman" w:ascii="Times New Roman" w:hAnsi="Times New Roman"/>
                <w:lang w:val="sr-RS"/>
              </w:rPr>
              <w:t>8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cs="Times New Roman" w:ascii="Times New Roman" w:hAnsi="Times New Roman"/>
                <w:lang w:val="sr-RS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-01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Моравац ветерани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Ветерани здрави били, крај Мораве коло свили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6</w:t>
            </w:r>
            <w:r>
              <w:rPr>
                <w:rFonts w:cs="Times New Roman" w:ascii="Times New Roman" w:hAnsi="Times New Roman"/>
                <w:lang w:val="sr-RS"/>
              </w:rPr>
              <w:t>0.000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lang w:val="sr-RS"/>
              </w:rPr>
              <w:t>50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9</w:t>
            </w:r>
            <w:r>
              <w:rPr>
                <w:rFonts w:cs="Times New Roman" w:ascii="Times New Roman" w:hAnsi="Times New Roman"/>
                <w:lang w:val="sr-RS"/>
              </w:rPr>
              <w:t>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cs="Times New Roman" w:ascii="Times New Roman" w:hAnsi="Times New Roman"/>
                <w:lang w:val="sr-RS"/>
              </w:rPr>
              <w:t>12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cs="Times New Roman" w:ascii="Times New Roman" w:hAnsi="Times New Roman"/>
                <w:lang w:val="sr-RS"/>
              </w:rPr>
              <w:t>9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cs="Times New Roman" w:ascii="Times New Roman" w:hAnsi="Times New Roman"/>
                <w:lang w:val="sr-RS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-01</w:t>
            </w: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Под крилима Архангела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Уметнички сабор „</w:t>
            </w:r>
            <w:r>
              <w:rPr>
                <w:rFonts w:cs="Times New Roman" w:ascii="Times New Roman" w:hAnsi="Times New Roman"/>
                <w:lang w:val="sr-RS"/>
              </w:rPr>
              <w:t>Под крилима Архангела“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50.000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en-US" w:eastAsia="en-US" w:bidi="ar-SA"/>
              </w:rPr>
              <w:t>4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1</w:t>
            </w:r>
            <w:r>
              <w:rPr>
                <w:rFonts w:cs="Times New Roman" w:ascii="Times New Roman" w:hAnsi="Times New Roman"/>
                <w:lang w:val="sr-RS"/>
              </w:rPr>
              <w:t>0</w:t>
            </w:r>
            <w:r>
              <w:rPr>
                <w:rFonts w:cs="Times New Roman" w:ascii="Times New Roman" w:hAnsi="Times New Roman"/>
                <w:lang w:val="sr-RS"/>
              </w:rPr>
              <w:t>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454-12/1</w:t>
            </w:r>
            <w:r>
              <w:rPr>
                <w:rFonts w:cs="Times New Roman" w:ascii="Times New Roman" w:hAnsi="Times New Roman"/>
                <w:lang w:val="sr-RS"/>
              </w:rPr>
              <w:t>0/</w:t>
            </w:r>
            <w:r>
              <w:rPr>
                <w:rFonts w:cs="Times New Roman" w:ascii="Times New Roman" w:hAnsi="Times New Roman"/>
                <w:lang w:val="sr-RS"/>
              </w:rPr>
              <w:t>22-01</w:t>
            </w: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Чувари Мојсињске свете горе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Пријезди и Јелици у част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5</w:t>
            </w:r>
            <w:r>
              <w:rPr>
                <w:rFonts w:cs="Times New Roman" w:ascii="Times New Roman" w:hAnsi="Times New Roman"/>
                <w:lang w:val="sr-RS"/>
              </w:rPr>
              <w:t>0.000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11</w:t>
            </w:r>
            <w:r>
              <w:rPr>
                <w:rFonts w:cs="Times New Roman" w:ascii="Times New Roman" w:hAnsi="Times New Roman"/>
                <w:lang w:val="sr-RS"/>
              </w:rPr>
              <w:t>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454-12/</w:t>
            </w:r>
            <w:r>
              <w:rPr>
                <w:rFonts w:cs="Times New Roman" w:ascii="Times New Roman" w:hAnsi="Times New Roman"/>
                <w:lang w:val="sr-RS"/>
              </w:rPr>
              <w:t>11</w:t>
            </w:r>
            <w:r>
              <w:rPr>
                <w:rFonts w:cs="Times New Roman" w:ascii="Times New Roman" w:hAnsi="Times New Roman"/>
                <w:lang w:val="sr-RS"/>
              </w:rPr>
              <w:t>/22-01</w:t>
            </w: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Културно-туристичко друштво Будућност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Весели лонац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50.000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40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Учесници конкурса имају право увида у поднете пријаве и приложену документацију у року од три радна дана од дана објављивања Листе </w:t>
      </w:r>
      <w:r>
        <w:rPr>
          <w:rFonts w:cs="Times New Roman" w:ascii="Times New Roman" w:hAnsi="Times New Roman"/>
          <w:color w:val="000000"/>
          <w:lang w:val="sr-RS"/>
        </w:rPr>
        <w:t xml:space="preserve">вредновање и </w:t>
      </w:r>
      <w:r>
        <w:rPr>
          <w:rFonts w:cs="Times New Roman" w:ascii="Times New Roman" w:hAnsi="Times New Roman"/>
          <w:color w:val="000000"/>
          <w:lang w:val="bg-BG"/>
        </w:rPr>
        <w:t>рангирања.</w:t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Листу рангирања учесници конкурса имају право приговора</w:t>
      </w:r>
      <w:r>
        <w:rPr>
          <w:rFonts w:cs="Times New Roman" w:ascii="Times New Roman" w:hAnsi="Times New Roman"/>
          <w:color w:val="000000"/>
          <w:lang w:val="sr-RS"/>
        </w:rPr>
        <w:t xml:space="preserve"> Општинском већу, </w:t>
      </w:r>
      <w:r>
        <w:rPr>
          <w:rFonts w:cs="Times New Roman" w:ascii="Times New Roman" w:hAnsi="Times New Roman"/>
          <w:color w:val="000000"/>
          <w:lang w:val="bg-BG"/>
        </w:rPr>
        <w:t xml:space="preserve">у року од осам дана од дана њеног објављивања. Приговор се може поднети препорученом поштом или непосредно преко писарнице јединице локалне самоуправе на адресу </w:t>
      </w:r>
      <w:r>
        <w:rPr>
          <w:rFonts w:cs="Times New Roman" w:ascii="Times New Roman" w:hAnsi="Times New Roman"/>
          <w:color w:val="000000"/>
          <w:lang w:val="sr-RS"/>
        </w:rPr>
        <w:t>Општина Ћићевац , Карађорђева 106,</w:t>
      </w:r>
      <w:r>
        <w:rPr>
          <w:rFonts w:cs="Times New Roman" w:ascii="Times New Roman" w:hAnsi="Times New Roman"/>
          <w:color w:val="000000"/>
          <w:lang w:val="bg-BG"/>
        </w:rPr>
        <w:t xml:space="preserve"> са назнаком: „ПРИГОВОР по Јавном конкурсу </w:t>
      </w:r>
      <w:r>
        <w:rPr>
          <w:rFonts w:cs="Times New Roman" w:ascii="Times New Roman" w:hAnsi="Times New Roman"/>
          <w:color w:val="000000"/>
          <w:lang w:val="sr-RS"/>
        </w:rPr>
        <w:t xml:space="preserve">за финансирање пројеката удружења и невладиних организација у области културе </w:t>
      </w:r>
      <w:r>
        <w:rPr>
          <w:rFonts w:cs="Times New Roman" w:ascii="Times New Roman" w:hAnsi="Times New Roman"/>
          <w:color w:val="000000"/>
          <w:lang w:val="bg-BG"/>
        </w:rPr>
        <w:t>”.</w:t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У Ћићевцу,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spacing w:lineRule="atLeast" w:line="264"/>
        <w:ind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05.04.2022. године</w:t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Application>LibreOffice/7.3.0.3$Windows_X86_64 LibreOffice_project/0f246aa12d0eee4a0f7adcefbf7c878fc2238db3</Application>
  <AppVersion>15.0000</AppVersion>
  <Pages>2</Pages>
  <Words>312</Words>
  <Characters>1929</Characters>
  <CharactersWithSpaces>2164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dcterms:modified xsi:type="dcterms:W3CDTF">2022-04-06T07:59:02Z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