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EE" w:rsidRDefault="00E13C05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</w:rPr>
        <w:t>начину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постпуку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доделе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интеерса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”, бр. </w:t>
      </w:r>
      <w:proofErr w:type="gramStart"/>
      <w:r>
        <w:rPr>
          <w:rFonts w:ascii="Times New Roman" w:hAnsi="Times New Roman" w:cs="Times New Roman"/>
          <w:color w:val="000000"/>
        </w:rPr>
        <w:t>17/19</w:t>
      </w:r>
      <w:r>
        <w:rPr>
          <w:rFonts w:ascii="Times New Roman" w:hAnsi="Times New Roman" w:cs="Times New Roman"/>
          <w:color w:val="000000"/>
          <w:lang w:val="bg-BG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  <w:lang w:val="bg-BG"/>
        </w:rPr>
        <w:t xml:space="preserve">Одлуком о буџету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за</w:t>
      </w:r>
      <w:r>
        <w:rPr>
          <w:rFonts w:ascii="Times New Roman" w:hAnsi="Times New Roman" w:cs="Times New Roman"/>
          <w:color w:val="000000"/>
        </w:rPr>
        <w:t xml:space="preserve"> 2021.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год</w:t>
      </w:r>
      <w:proofErr w:type="spellStart"/>
      <w:r>
        <w:rPr>
          <w:rFonts w:ascii="Times New Roman" w:hAnsi="Times New Roman" w:cs="Times New Roman"/>
          <w:color w:val="000000"/>
        </w:rPr>
        <w:t>ину</w:t>
      </w:r>
      <w:proofErr w:type="spellEnd"/>
      <w:r>
        <w:rPr>
          <w:rFonts w:ascii="Times New Roman" w:hAnsi="Times New Roman" w:cs="Times New Roman"/>
          <w:color w:val="000000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</w:rPr>
        <w:t>Службени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34/20),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председн</w:t>
      </w:r>
      <w:r>
        <w:rPr>
          <w:rFonts w:ascii="Times New Roman" w:eastAsia="Calibri" w:hAnsi="Times New Roman" w:cs="Times New Roman"/>
          <w:color w:val="000000"/>
        </w:rPr>
        <w:t>ик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10</w:t>
      </w:r>
      <w:r>
        <w:rPr>
          <w:rFonts w:ascii="Times New Roman" w:eastAsia="Calibri" w:hAnsi="Times New Roman" w:cs="Times New Roman"/>
          <w:color w:val="000000"/>
        </w:rPr>
        <w:t>.03.2021</w:t>
      </w:r>
      <w:r>
        <w:rPr>
          <w:rFonts w:ascii="Times New Roman" w:eastAsia="Calibri" w:hAnsi="Times New Roman" w:cs="Times New Roman"/>
          <w:color w:val="000000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расписује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:rsidR="00C03FEE" w:rsidRDefault="00E13C05">
      <w:pPr>
        <w:snapToGrid w:val="0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ascii="Times New Roman" w:hAnsi="Times New Roman" w:cs="Times New Roman"/>
          <w:b/>
          <w:bCs/>
          <w:color w:val="000000"/>
        </w:rPr>
        <w:t>ПРОЈЕКАТА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</w:t>
      </w:r>
      <w:r>
        <w:rPr>
          <w:rFonts w:ascii="Times New Roman" w:hAnsi="Times New Roman" w:cs="Times New Roman"/>
          <w:b/>
          <w:bCs/>
          <w:color w:val="000000"/>
        </w:rPr>
        <w:t xml:space="preserve"> И НВО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ОБЛАСТИ </w:t>
      </w:r>
      <w:r>
        <w:rPr>
          <w:rFonts w:ascii="Times New Roman" w:eastAsia="Calibri" w:hAnsi="Times New Roman" w:cs="Times New Roman"/>
          <w:b/>
          <w:bCs/>
          <w:color w:val="000000"/>
        </w:rPr>
        <w:t>ЗАШТИТЕ И ПРОМОВИСАЊА ЉУДСКИХ И МАЊИНСКИХ ПРАВА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које реализују удружења у области </w:t>
      </w:r>
      <w:proofErr w:type="spellStart"/>
      <w:r>
        <w:rPr>
          <w:rFonts w:ascii="Times New Roman" w:eastAsia="Calibri" w:hAnsi="Times New Roman" w:cs="Times New Roman"/>
          <w:color w:val="000000"/>
        </w:rPr>
        <w:t>заштите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промовисања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људских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мањинских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права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На</w:t>
      </w:r>
      <w:r>
        <w:rPr>
          <w:rFonts w:ascii="Times New Roman" w:hAnsi="Times New Roman" w:cs="Times New Roman"/>
          <w:color w:val="000000"/>
          <w:lang w:val="bg-BG"/>
        </w:rPr>
        <w:t xml:space="preserve"> јавном конкурсу може да учествује удружење:</w:t>
      </w:r>
    </w:p>
    <w:p w:rsidR="00C03FEE" w:rsidRDefault="00E13C05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/>
        </w:rPr>
        <w:t xml:space="preserve"> </w:t>
      </w:r>
      <w:r>
        <w:rPr>
          <w:rFonts w:ascii="Times New Roman" w:hAnsi="Times New Roman" w:cs="Times New Roman"/>
          <w:color w:val="000000"/>
        </w:rPr>
        <w:t>и 44/2018.</w:t>
      </w:r>
      <w:r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:rsidR="00C03FEE" w:rsidRDefault="00E13C05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које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регистровано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односно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седиште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огранак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делује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</w:t>
      </w:r>
      <w:r>
        <w:rPr>
          <w:rFonts w:ascii="Times New Roman" w:hAnsi="Times New Roman" w:cs="Times New Roman"/>
          <w:color w:val="000000"/>
        </w:rPr>
        <w:t>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подручју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међуопштинска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републичка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краће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шест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месеци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C03FEE" w:rsidRDefault="00E13C05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:rsidR="00C03FEE" w:rsidRDefault="00E13C05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 и</w:t>
      </w:r>
    </w:p>
    <w:p w:rsidR="00C03FEE" w:rsidRDefault="00E13C05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ни</w:t>
      </w:r>
      <w:r>
        <w:rPr>
          <w:rFonts w:ascii="Times New Roman" w:hAnsi="Times New Roman" w:cs="Times New Roman"/>
          <w:color w:val="000000"/>
          <w:lang w:val="bg-BG"/>
        </w:rPr>
        <w:t>је у поступку ликвидације, стечајном поступку или под привременом забраном обављања делатности;</w:t>
      </w:r>
    </w:p>
    <w:p w:rsidR="00C03FEE" w:rsidRDefault="00C03FEE">
      <w:pPr>
        <w:pStyle w:val="ListParagraph"/>
        <w:tabs>
          <w:tab w:val="left" w:pos="720"/>
        </w:tabs>
        <w:snapToGrid w:val="0"/>
        <w:ind w:left="1288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:rsidR="00C03FEE" w:rsidRDefault="00C03FEE">
      <w:pPr>
        <w:snapToGrid w:val="0"/>
        <w:ind w:firstLine="283"/>
        <w:jc w:val="both"/>
        <w:textAlignment w:val="center"/>
        <w:rPr>
          <w:rFonts w:cs="Times New Roman"/>
        </w:rPr>
      </w:pPr>
    </w:p>
    <w:p w:rsidR="00C03FEE" w:rsidRDefault="00E13C05">
      <w:pPr>
        <w:snapToGrid w:val="0"/>
        <w:ind w:firstLine="283"/>
        <w:jc w:val="both"/>
        <w:textAlignment w:val="center"/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Износ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намењених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2021.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годину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опредељује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овом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износи</w:t>
      </w:r>
      <w:proofErr w:type="spellEnd"/>
      <w:r>
        <w:rPr>
          <w:rFonts w:ascii="Times New Roman" w:hAnsi="Times New Roman" w:cs="Times New Roman"/>
          <w:color w:val="000000"/>
        </w:rPr>
        <w:t xml:space="preserve">  100</w:t>
      </w:r>
      <w:r>
        <w:rPr>
          <w:rFonts w:ascii="Times New Roman" w:hAnsi="Times New Roman" w:cs="Times New Roman"/>
          <w:color w:val="000000"/>
          <w:lang w:val="bg-BG"/>
        </w:rPr>
        <w:t>.000,00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динара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15 – </w:t>
      </w:r>
      <w:proofErr w:type="spellStart"/>
      <w:r>
        <w:rPr>
          <w:rFonts w:ascii="Times New Roman" w:hAnsi="Times New Roman" w:cs="Times New Roman"/>
          <w:color w:val="000000"/>
        </w:rPr>
        <w:t>Опште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услуге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Шифра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 xml:space="preserve"> 0602, ПА 0001 – </w:t>
      </w:r>
      <w:proofErr w:type="spellStart"/>
      <w:r>
        <w:rPr>
          <w:rFonts w:ascii="Times New Roman" w:hAnsi="Times New Roman" w:cs="Times New Roman"/>
          <w:color w:val="000000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локалне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функција</w:t>
      </w:r>
      <w:proofErr w:type="spellEnd"/>
      <w:r>
        <w:rPr>
          <w:rFonts w:ascii="Times New Roman" w:hAnsi="Times New Roman" w:cs="Times New Roman"/>
          <w:color w:val="000000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озиција</w:t>
      </w:r>
      <w:proofErr w:type="spellEnd"/>
      <w:r>
        <w:rPr>
          <w:rFonts w:ascii="Times New Roman" w:hAnsi="Times New Roman" w:cs="Times New Roman"/>
          <w:color w:val="000000"/>
        </w:rPr>
        <w:t xml:space="preserve"> 87, </w:t>
      </w:r>
      <w:proofErr w:type="spellStart"/>
      <w:r>
        <w:rPr>
          <w:rFonts w:ascii="Times New Roman" w:hAnsi="Times New Roman" w:cs="Times New Roman"/>
          <w:color w:val="000000"/>
        </w:rPr>
        <w:t>економска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класификација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481000 – </w:t>
      </w:r>
      <w:proofErr w:type="spellStart"/>
      <w:r>
        <w:rPr>
          <w:rFonts w:ascii="Times New Roman" w:hAnsi="Times New Roman" w:cs="Times New Roman"/>
          <w:color w:val="000000"/>
        </w:rPr>
        <w:t>дотација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НВО и </w:t>
      </w:r>
      <w:proofErr w:type="spellStart"/>
      <w:r>
        <w:rPr>
          <w:rFonts w:ascii="Times New Roman" w:hAnsi="Times New Roman" w:cs="Times New Roman"/>
          <w:color w:val="000000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0.000</w:t>
      </w:r>
      <w:r>
        <w:rPr>
          <w:rFonts w:ascii="Times New Roman" w:hAnsi="Times New Roman" w:cs="Times New Roman"/>
          <w:color w:val="000000"/>
          <w:lang w:val="bg-BG"/>
        </w:rPr>
        <w:t xml:space="preserve"> до</w:t>
      </w:r>
      <w:r>
        <w:rPr>
          <w:rFonts w:ascii="Times New Roman" w:hAnsi="Times New Roman" w:cs="Times New Roman"/>
          <w:color w:val="000000"/>
        </w:rPr>
        <w:t xml:space="preserve"> 100.000 </w:t>
      </w:r>
      <w:r>
        <w:rPr>
          <w:rFonts w:ascii="Times New Roman" w:hAnsi="Times New Roman" w:cs="Times New Roman"/>
          <w:color w:val="000000"/>
          <w:lang w:val="bg-BG"/>
        </w:rPr>
        <w:t>динара по програм</w:t>
      </w:r>
      <w:r>
        <w:rPr>
          <w:rFonts w:ascii="Times New Roman" w:hAnsi="Times New Roman" w:cs="Times New Roman"/>
          <w:color w:val="000000"/>
        </w:rPr>
        <w:t>у/</w:t>
      </w:r>
      <w:proofErr w:type="spellStart"/>
      <w:r>
        <w:rPr>
          <w:rFonts w:ascii="Times New Roman" w:hAnsi="Times New Roman" w:cs="Times New Roman"/>
          <w:color w:val="000000"/>
        </w:rPr>
        <w:t>пројекту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ascii="Times New Roman" w:eastAsia="Calibri" w:hAnsi="Times New Roman" w:cs="Times New Roman"/>
          <w:color w:val="000000"/>
        </w:rPr>
        <w:t>31.12.2021.</w:t>
      </w:r>
    </w:p>
    <w:p w:rsidR="00C03FEE" w:rsidRDefault="00C03FEE">
      <w:pPr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:rsidR="00C03FEE" w:rsidRDefault="00E13C05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референце програма: област у</w:t>
      </w:r>
      <w:r>
        <w:rPr>
          <w:rFonts w:ascii="Times New Roman" w:hAnsi="Times New Roman" w:cs="Times New Roman"/>
          <w:color w:val="000000"/>
          <w:lang w:val="bg-BG"/>
        </w:rPr>
        <w:t xml:space="preserve"> којој се реализује програм, дужина трајања програма, број корисника програма; </w:t>
      </w:r>
    </w:p>
    <w:p w:rsidR="00C03FEE" w:rsidRDefault="00E13C05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proofErr w:type="spellStart"/>
      <w:r>
        <w:rPr>
          <w:rFonts w:ascii="Times New Roman" w:hAnsi="Times New Roman" w:cs="Times New Roman"/>
          <w:color w:val="000000"/>
        </w:rPr>
        <w:t>бодова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могућност развијања програма и његова одрживост;</w:t>
      </w:r>
    </w:p>
    <w:p w:rsidR="00C03FEE" w:rsidRDefault="00E13C05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 xml:space="preserve">бодова за циљеве који се постижу: обим задовољавања јавног интереса, степен унапређења стања у области у којој </w:t>
      </w:r>
      <w:r>
        <w:rPr>
          <w:rFonts w:ascii="Times New Roman" w:hAnsi="Times New Roman" w:cs="Times New Roman"/>
          <w:color w:val="000000"/>
          <w:lang w:val="bg-BG"/>
        </w:rPr>
        <w:t>се програм спроводи;</w:t>
      </w:r>
    </w:p>
    <w:p w:rsidR="00C03FEE" w:rsidRDefault="00E13C05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</w:t>
      </w:r>
      <w:r>
        <w:rPr>
          <w:rFonts w:ascii="Times New Roman" w:hAnsi="Times New Roman" w:cs="Times New Roman"/>
          <w:color w:val="000000"/>
          <w:lang w:val="bg-BG"/>
        </w:rPr>
        <w:t>тајућег дела средстава за финансирање програма;</w:t>
      </w:r>
    </w:p>
    <w:p w:rsidR="00C03FEE" w:rsidRDefault="00E13C05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:rsidR="00C03FEE" w:rsidRDefault="00E13C05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Попуњен образац пријаве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</w:p>
    <w:p w:rsidR="00C03FEE" w:rsidRDefault="00E13C05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Образац предлога програма;</w:t>
      </w:r>
    </w:p>
    <w:p w:rsidR="00C03FEE" w:rsidRDefault="00E13C05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Образац буџета програма; </w:t>
      </w:r>
    </w:p>
    <w:p w:rsidR="00C03FEE" w:rsidRDefault="00E13C05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hAnsi="Times New Roman" w:cs="Times New Roman"/>
          <w:color w:val="000000"/>
        </w:rPr>
        <w:t xml:space="preserve"> н</w:t>
      </w:r>
      <w:r>
        <w:rPr>
          <w:rFonts w:ascii="Times New Roman" w:hAnsi="Times New Roman" w:cs="Times New Roman"/>
          <w:color w:val="000000"/>
          <w:lang w:val="bg-BG"/>
        </w:rPr>
        <w:t>аративн</w:t>
      </w:r>
      <w:proofErr w:type="spellStart"/>
      <w:r>
        <w:rPr>
          <w:rFonts w:ascii="Times New Roman" w:hAnsi="Times New Roman" w:cs="Times New Roman"/>
          <w:color w:val="000000"/>
        </w:rPr>
        <w:t>ог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буџета;</w:t>
      </w:r>
    </w:p>
    <w:p w:rsidR="00C03FEE" w:rsidRDefault="00E13C05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Писмену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изјаву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обезбеђивању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сопственог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суфинансирања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доказ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суфинансирању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партнерске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донаторске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реализује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jc w:val="both"/>
      </w:pPr>
      <w:r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документацијом, електронска верзија конкурсне доку</w:t>
      </w:r>
      <w:r>
        <w:rPr>
          <w:rFonts w:ascii="Times New Roman" w:hAnsi="Times New Roman" w:cs="Times New Roman"/>
          <w:color w:val="000000"/>
          <w:lang w:val="bg-BG"/>
        </w:rPr>
        <w:t>ментације и пожељна пратећа документација достављају се у затвореној коверти са назнаком „</w:t>
      </w:r>
      <w:proofErr w:type="spellStart"/>
      <w:r>
        <w:rPr>
          <w:rFonts w:ascii="Times New Roman" w:eastAsia="Calibri" w:hAnsi="Times New Roman" w:cs="Times New Roman"/>
          <w:color w:val="000000"/>
        </w:rPr>
        <w:t>Конкурс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суфинансирање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програма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</w:rPr>
        <w:t>области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заштите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промовисања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људских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мањинских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права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</w:t>
      </w:r>
      <w:r>
        <w:rPr>
          <w:rFonts w:ascii="Times New Roman" w:hAnsi="Times New Roman" w:cs="Times New Roman"/>
          <w:color w:val="000000"/>
          <w:lang w:val="bg-BG"/>
        </w:rPr>
        <w:t xml:space="preserve">кта, на пошти или писарници јединице локалне самоуправе на назначеној адреси. </w:t>
      </w:r>
    </w:p>
    <w:p w:rsidR="00C03FEE" w:rsidRDefault="00E13C05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proofErr w:type="spellStart"/>
      <w:r>
        <w:rPr>
          <w:rFonts w:ascii="Times New Roman" w:hAnsi="Times New Roman" w:cs="Times New Roman"/>
          <w:color w:val="000000"/>
        </w:rPr>
        <w:t>Општина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Комисија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поступка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Карађорђе</w:t>
      </w:r>
      <w:r>
        <w:rPr>
          <w:rFonts w:ascii="Times New Roman" w:hAnsi="Times New Roman" w:cs="Times New Roman"/>
          <w:color w:val="000000"/>
        </w:rPr>
        <w:t>ва</w:t>
      </w:r>
      <w:proofErr w:type="spellEnd"/>
      <w:r>
        <w:rPr>
          <w:rFonts w:ascii="Times New Roman" w:hAnsi="Times New Roman" w:cs="Times New Roman"/>
          <w:color w:val="000000"/>
        </w:rPr>
        <w:t xml:space="preserve"> 106,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C03FEE" w:rsidRDefault="00E13C05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r w:rsidR="00C03FEE">
        <w:fldChar w:fldCharType="begin"/>
      </w:r>
      <w:r w:rsidR="00C03FEE">
        <w:instrText>HYPERLINK "http://www.cicevac.rs/" \h</w:instrText>
      </w:r>
      <w:r w:rsidR="00C03FEE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C03FEE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портала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:rsidR="00C03FEE" w:rsidRDefault="00E13C05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lastRenderedPageBreak/>
        <w:t xml:space="preserve">За додатне информације можете се обратити на број телефона </w:t>
      </w:r>
      <w:r>
        <w:rPr>
          <w:rFonts w:ascii="Times New Roman" w:hAnsi="Times New Roman" w:cs="Times New Roman"/>
          <w:color w:val="000000"/>
        </w:rPr>
        <w:t>037 811 260</w:t>
      </w:r>
      <w:r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</w:t>
      </w:r>
      <w:r>
        <w:rPr>
          <w:rFonts w:ascii="Times New Roman" w:hAnsi="Times New Roman" w:cs="Times New Roman"/>
          <w:color w:val="000000"/>
          <w:lang w:val="bg-BG"/>
        </w:rPr>
        <w:t xml:space="preserve">адресу </w:t>
      </w:r>
      <w:r>
        <w:rPr>
          <w:rFonts w:ascii="Times New Roman" w:eastAsia="Calibri" w:hAnsi="Times New Roman" w:cs="Times New Roman"/>
          <w:color w:val="000000"/>
          <w:u w:color="000000"/>
        </w:rPr>
        <w:t>ler@cicevac.ls.gov.rs.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eastAsia="Calibri" w:hAnsi="Times New Roman" w:cs="Times New Roman"/>
          <w:color w:val="000000"/>
        </w:rPr>
        <w:t>.03.2021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.</w:t>
      </w:r>
    </w:p>
    <w:p w:rsidR="00C03FEE" w:rsidRDefault="00E13C05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Листа вредновања и рангирања пријављених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програма</w:t>
      </w:r>
      <w:r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C03FEE">
        <w:fldChar w:fldCharType="begin"/>
      </w:r>
      <w:r w:rsidR="00C03FEE">
        <w:instrText>HYPERLINK "http://www.cicevac.rs/" \h</w:instrText>
      </w:r>
      <w:r w:rsidR="00C03FEE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C03FEE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року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који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не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може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бити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дужи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ascii="Times New Roman" w:hAnsi="Times New Roman" w:cs="Times New Roman"/>
          <w:color w:val="000000"/>
          <w:lang w:val="bg-BG"/>
        </w:rPr>
        <w:t xml:space="preserve">. </w:t>
      </w:r>
    </w:p>
    <w:p w:rsidR="00C03FEE" w:rsidRDefault="00E13C0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поднете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приложену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>.</w:t>
      </w:r>
    </w:p>
    <w:p w:rsidR="00C03FEE" w:rsidRDefault="00E13C0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>.</w:t>
      </w:r>
    </w:p>
    <w:p w:rsidR="00C03FEE" w:rsidRDefault="00E13C0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приговору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образложена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>.</w:t>
      </w:r>
    </w:p>
    <w:p w:rsidR="00C03FEE" w:rsidRDefault="00E13C05">
      <w:pPr>
        <w:numPr>
          <w:ilvl w:val="0"/>
          <w:numId w:val="4"/>
        </w:numPr>
        <w:snapToGrid w:val="0"/>
        <w:ind w:left="624" w:hanging="34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Општине доноси у року од 30 дана </w:t>
      </w:r>
      <w:r>
        <w:rPr>
          <w:rFonts w:ascii="Times New Roman" w:hAnsi="Times New Roman" w:cs="Times New Roman"/>
          <w:color w:val="000000"/>
          <w:lang w:val="bg-BG"/>
        </w:rPr>
        <w:t>од дана истека рока за подношење приговора.</w:t>
      </w:r>
    </w:p>
    <w:p w:rsidR="00C03FEE" w:rsidRDefault="00E13C05">
      <w:pPr>
        <w:numPr>
          <w:ilvl w:val="0"/>
          <w:numId w:val="4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Одлука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објављује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званичној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интернет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страници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порталу</w:t>
      </w:r>
      <w:proofErr w:type="spellEnd"/>
      <w:r>
        <w:rPr>
          <w:rFonts w:ascii="Times New Roman" w:hAnsi="Times New Roman" w:cs="Times New Roman"/>
          <w:color w:val="000000"/>
        </w:rPr>
        <w:t xml:space="preserve"> е-</w:t>
      </w:r>
      <w:proofErr w:type="spellStart"/>
      <w:r>
        <w:rPr>
          <w:rFonts w:ascii="Times New Roman" w:hAnsi="Times New Roman" w:cs="Times New Roman"/>
          <w:color w:val="000000"/>
        </w:rPr>
        <w:t>Управа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03FEE" w:rsidRDefault="00E13C05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:rsidR="00C03FEE" w:rsidRDefault="00C03FEE">
      <w:pPr>
        <w:pStyle w:val="ListParagraph"/>
        <w:snapToGrid w:val="0"/>
        <w:ind w:left="927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C03FEE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C03FEE" w:rsidRDefault="00E13C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ОПШТИНЕ ЋИЋЕВАЦ</w:t>
      </w:r>
    </w:p>
    <w:p w:rsidR="00C03FEE" w:rsidRDefault="00E13C05">
      <w:pPr>
        <w:jc w:val="center"/>
      </w:pPr>
      <w:proofErr w:type="spellStart"/>
      <w:proofErr w:type="gram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454-12</w:t>
      </w:r>
      <w:r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-04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C03FEE" w:rsidRDefault="00C03FEE">
      <w:pPr>
        <w:rPr>
          <w:rFonts w:ascii="Times New Roman" w:hAnsi="Times New Roman" w:cs="Times New Roman"/>
        </w:rPr>
      </w:pPr>
    </w:p>
    <w:p w:rsidR="00C03FEE" w:rsidRDefault="00E13C05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ПРЕДСЕДНИК ОПШТИНЕ</w:t>
      </w:r>
    </w:p>
    <w:p w:rsidR="00C03FEE" w:rsidRDefault="00E13C05">
      <w:pPr>
        <w:tabs>
          <w:tab w:val="left" w:pos="6405"/>
        </w:tabs>
      </w:pPr>
      <w:r>
        <w:rPr>
          <w:rFonts w:ascii="Times New Roman" w:hAnsi="Times New Roman" w:cs="Times New Roman"/>
        </w:rPr>
        <w:tab/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Мирјана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Кркић</w:t>
      </w:r>
      <w:proofErr w:type="spellEnd"/>
    </w:p>
    <w:p w:rsidR="00C03FEE" w:rsidRDefault="00C03FEE">
      <w:pPr>
        <w:snapToGrid w:val="0"/>
        <w:ind w:firstLine="283"/>
        <w:jc w:val="both"/>
        <w:textAlignment w:val="center"/>
      </w:pPr>
    </w:p>
    <w:sectPr w:rsidR="00C03FEE" w:rsidSect="00C03FEE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69A3"/>
    <w:multiLevelType w:val="multilevel"/>
    <w:tmpl w:val="9BDE412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5F16D7D"/>
    <w:multiLevelType w:val="multilevel"/>
    <w:tmpl w:val="2D2A0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5A1AD5"/>
    <w:multiLevelType w:val="multilevel"/>
    <w:tmpl w:val="2D28D9B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BFD0947"/>
    <w:multiLevelType w:val="multilevel"/>
    <w:tmpl w:val="139E106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DDF1E5C"/>
    <w:multiLevelType w:val="multilevel"/>
    <w:tmpl w:val="EB68ACA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C03FEE"/>
    <w:rsid w:val="00C03FEE"/>
    <w:rsid w:val="00E1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EE"/>
    <w:rPr>
      <w:rFonts w:asciiTheme="minorHAnsi" w:eastAsiaTheme="minorHAnsi" w:hAnsiTheme="minorHAnsi" w:cstheme="minorBidi"/>
      <w:kern w:val="0"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C03FEE"/>
    <w:rPr>
      <w:w w:val="100"/>
      <w:vertAlign w:val="superscript"/>
    </w:rPr>
  </w:style>
  <w:style w:type="character" w:customStyle="1" w:styleId="InternetLink">
    <w:name w:val="Internet Link"/>
    <w:rsid w:val="00C03FEE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C03F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03FEE"/>
    <w:pPr>
      <w:spacing w:after="140" w:line="276" w:lineRule="auto"/>
    </w:pPr>
  </w:style>
  <w:style w:type="paragraph" w:styleId="List">
    <w:name w:val="List"/>
    <w:basedOn w:val="BodyText"/>
    <w:rsid w:val="00C03FEE"/>
    <w:rPr>
      <w:rFonts w:cs="Arial"/>
    </w:rPr>
  </w:style>
  <w:style w:type="paragraph" w:styleId="Caption">
    <w:name w:val="caption"/>
    <w:basedOn w:val="Normal"/>
    <w:qFormat/>
    <w:rsid w:val="00C03FE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03FEE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kern w:val="0"/>
      <w:sz w:val="24"/>
      <w:lang w:val="en-US" w:eastAsia="en-US" w:bidi="ar-SA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625630-496B-4623-814A-E85A736F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Slavoljub Gojkovic</cp:lastModifiedBy>
  <cp:revision>17</cp:revision>
  <cp:lastPrinted>2021-03-10T08:45:00Z</cp:lastPrinted>
  <dcterms:created xsi:type="dcterms:W3CDTF">2019-08-17T10:04:00Z</dcterms:created>
  <dcterms:modified xsi:type="dcterms:W3CDTF">2021-03-10T08:45:00Z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