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4"/>
        <w:ind w:firstLine="283"/>
        <w:jc w:val="both"/>
        <w:textAlignment w:val="center"/>
        <w:rPr/>
      </w:pPr>
      <w:bookmarkStart w:id="0" w:name="_GoBack"/>
      <w:bookmarkEnd w:id="0"/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</w:t>
      </w: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>а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>13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интереса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>Ћићевац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>17/19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) и на основу предлога Комисије, председник </w:t>
      </w: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>О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пштине  доноси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bg-BG"/>
        </w:rPr>
        <w:t>О Д Л У К У</w:t>
      </w:r>
    </w:p>
    <w:p>
      <w:pPr>
        <w:pStyle w:val="Normal"/>
        <w:spacing w:lineRule="atLeast" w:line="264"/>
        <w:jc w:val="center"/>
        <w:textAlignment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bg-BG"/>
        </w:rPr>
        <w:t>О ИЗБОРУ ПРОГРАМА/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sr-RS"/>
        </w:rPr>
        <w:t>ПРОЈЕКАТА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sr-RS"/>
        </w:rPr>
        <w:t>У ОБЛАСТИ КУЛТУРА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>Овом одлуком утврђује се избор програма/</w:t>
      </w: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>пројеката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 по спроведеном јавном конкурсу који је </w:t>
      </w: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>О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sr-RS" w:eastAsia="en-US" w:bidi="ar-SA"/>
        </w:rPr>
        <w:t>пштина Ћићевац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 расписала </w:t>
      </w: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>22.01.2020. године.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За реализацију јавног конкурса обезбеђена су средства у укупном износу од </w:t>
      </w: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>1.000.000,00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 динара, Програм </w:t>
      </w: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>15 – Опште јавне услуге управе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sr-RS" w:eastAsia="en-US" w:bidi="ar-SA"/>
        </w:rPr>
        <w:t>Шифра програма 0602, ПА 0001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 –</w:t>
      </w: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 xml:space="preserve"> функционисање локалне самоуправе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>, Функција</w:t>
      </w: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 xml:space="preserve"> 160, позиција 84,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 Економска класификација</w:t>
      </w: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 xml:space="preserve"> 481 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– Дотације невладиним организацијама </w:t>
      </w: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>и удружењима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>.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>Средства из буџета Општине</w:t>
      </w: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 xml:space="preserve"> Ћићевац 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за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sr-RS" w:eastAsia="en-US" w:bidi="ar-SA"/>
        </w:rPr>
        <w:t>2020.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 годину у укупном износу од </w:t>
      </w: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>950.000,00 динара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, додељују се за (су)финансирање програма у области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sr-RS" w:eastAsia="en-US" w:bidi="ar-SA"/>
        </w:rPr>
        <w:t>културе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 следећим удружењима: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613"/>
        <w:gridCol w:w="1848"/>
        <w:gridCol w:w="1925"/>
        <w:gridCol w:w="1925"/>
        <w:gridCol w:w="3045"/>
      </w:tblGrid>
      <w:tr>
        <w:trPr>
          <w:trHeight w:val="60" w:hRule="atLeast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РБ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Деловодни број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Назив удру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lang w:bidi="ar-YE"/>
              </w:rPr>
              <w:t>ж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ења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Назив програма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Одобрена средства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1.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454-4/1/20-01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Мото клуб „Пријездини витезови“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Вожња мира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120.000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2.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454-4/2/20-01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КУД „Младост“ Градац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Плочник игра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120.000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3.</w:t>
            </w: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454-4/3/20-01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КУД „9. август“ Лучина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Чувари традиције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150.000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4.</w:t>
            </w: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454-4/4/20-01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УГ „Вилин дом“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Традицијом у будућност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120.000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5.</w:t>
            </w: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454-4/5/20-01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КУД „Војвода Пријезда“ Сталаћ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sr-RS" w:eastAsia="en-US" w:bidi="ar-SA"/>
              </w:rPr>
              <w:t>Организовање културних догађаја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120.000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6.</w:t>
            </w: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454-4/6/20-01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Чувари Мојсињске Свете Горе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Пријезди и Јелици у част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120.000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7.</w:t>
            </w: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454-4/7/20-01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Пчеларска секција „Шурка“ Сталаћ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Пчеларски етно сајам „Троморавље 2020“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100.000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8.</w:t>
            </w: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454-4/8/20-01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КУД „Моравац ветерани“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Моравац ветерани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100.000</w:t>
            </w:r>
          </w:p>
        </w:tc>
      </w:tr>
    </w:tbl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Ова Одлука је коначна, а објавиће се на званичној интернет презентацији Општине </w:t>
      </w: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>и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 xml:space="preserve"> на  порталу е-Управа.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</w:r>
    </w:p>
    <w:p>
      <w:pPr>
        <w:pStyle w:val="Normal"/>
        <w:spacing w:lineRule="atLeast" w:line="264"/>
        <w:textAlignment w:val="center"/>
        <w:rPr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>24.02.2020.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ab/>
        <w:tab/>
        <w:tab/>
        <w:tab/>
        <w:tab/>
        <w:t>___</w:t>
      </w:r>
      <w:r>
        <w:rPr>
          <w:rFonts w:cs="Times New Roman" w:ascii="Times New Roman" w:hAnsi="Times New Roman"/>
          <w:color w:val="000000"/>
          <w:sz w:val="22"/>
          <w:szCs w:val="22"/>
          <w:lang w:val="sr-Latn-RS"/>
        </w:rPr>
        <w:t>__</w:t>
      </w: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>________________________</w:t>
      </w:r>
    </w:p>
    <w:p>
      <w:pPr>
        <w:pStyle w:val="Normal"/>
        <w:suppressAutoHyphens w:val="true"/>
        <w:textAlignment w:val="center"/>
        <w:rPr/>
      </w:pPr>
      <w:r>
        <w:rPr>
          <w:rFonts w:cs="Times New Roman" w:ascii="Times New Roman" w:hAnsi="Times New Roman"/>
          <w:color w:val="000000"/>
          <w:sz w:val="22"/>
          <w:szCs w:val="22"/>
          <w:lang w:val="bg-BG"/>
        </w:rPr>
        <w:tab/>
        <w:tab/>
        <w:tab/>
        <w:tab/>
        <w:tab/>
        <w:tab/>
        <w:t xml:space="preserve">   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sr-RS" w:eastAsia="en-US" w:bidi="ar-SA"/>
        </w:rPr>
        <w:t>ПРЕДСЕДНИК ОПШТИНЕ</w:t>
      </w:r>
    </w:p>
    <w:p>
      <w:pPr>
        <w:pStyle w:val="Normal"/>
        <w:suppressAutoHyphens w:val="true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hr-HR"/>
        </w:rPr>
      </w:r>
    </w:p>
    <w:p>
      <w:pPr>
        <w:pStyle w:val="Normal"/>
        <w:suppressAutoHyphens w:val="true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hr-HR"/>
        </w:rPr>
      </w:r>
    </w:p>
    <w:p>
      <w:pPr>
        <w:pStyle w:val="Normal"/>
        <w:suppressAutoHyphens w:val="true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hr-HR"/>
        </w:rPr>
      </w:r>
    </w:p>
    <w:p>
      <w:pPr>
        <w:pStyle w:val="Normal"/>
        <w:suppressAutoHyphens w:val="true"/>
        <w:jc w:val="both"/>
        <w:textAlignment w:val="center"/>
        <w:rPr/>
      </w:pPr>
      <w:r>
        <w:rPr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B3022F-C566-F840-994B-6F07159B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LibreOffice/6.3.0.4$Windows_X86_64 LibreOffice_project/057fc023c990d676a43019934386b85b21a9ee99</Application>
  <Pages>1</Pages>
  <Words>262</Words>
  <Characters>1676</Characters>
  <CharactersWithSpaces>1904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2019-08-17T10:44:00Z</dcterms:created>
  <dc:creator>Microsoft Office User</dc:creator>
  <dc:description/>
  <dc:language>en-GB</dc:language>
  <cp:lastModifiedBy/>
  <dcterms:modified xsi:type="dcterms:W3CDTF">2020-02-24T10:55:35Z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