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pPr>
      <w:r>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drawing>
          <wp:anchor behindDoc="0" distT="0" distB="0" distL="114300" distR="114300" simplePos="0" locked="0" layoutInCell="1" allowOverlap="1" relativeHeight="2">
            <wp:simplePos x="0" y="0"/>
            <wp:positionH relativeFrom="column">
              <wp:posOffset>2657475</wp:posOffset>
            </wp:positionH>
            <wp:positionV relativeFrom="paragraph">
              <wp:posOffset>-1212850</wp:posOffset>
            </wp:positionV>
            <wp:extent cx="1028700" cy="14859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028700" cy="1485900"/>
                    </a:xfrm>
                    <a:prstGeom prst="rect">
                      <a:avLst/>
                    </a:prstGeom>
                  </pic:spPr>
                </pic:pic>
              </a:graphicData>
            </a:graphic>
          </wp:anchor>
        </w:drawing>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Default"/>
        <w:jc w:val="center"/>
        <w:rPr/>
      </w:pPr>
      <w:r>
        <w:rPr/>
      </w:r>
    </w:p>
    <w:p>
      <w:pPr>
        <w:pStyle w:val="Default"/>
        <w:jc w:val="center"/>
        <w:rPr>
          <w:b/>
          <w:b/>
          <w:lang w:val="sr-CS"/>
        </w:rPr>
      </w:pPr>
      <w:r>
        <w:rPr>
          <w:b/>
          <w:lang w:val="sr-CS"/>
        </w:rPr>
        <w:t>Јавна набавка електричне енергије</w:t>
      </w:r>
    </w:p>
    <w:p>
      <w:pPr>
        <w:pStyle w:val="Default"/>
        <w:jc w:val="center"/>
        <w:rPr>
          <w:b/>
          <w:b/>
          <w:lang w:val="sr-CS"/>
        </w:rPr>
      </w:pPr>
      <w:r>
        <w:rPr>
          <w:b/>
          <w:lang w:val="sr-CS"/>
        </w:rPr>
        <w:t>за потребе јавне расвете</w:t>
      </w:r>
    </w:p>
    <w:p>
      <w:pPr>
        <w:pStyle w:val="Default"/>
        <w:jc w:val="center"/>
        <w:rPr>
          <w:b/>
          <w:b/>
        </w:rPr>
      </w:pPr>
      <w:r>
        <w:rPr>
          <w:b/>
          <w:lang w:val="sr-Latn-CS"/>
        </w:rPr>
        <w:t>ЈН</w:t>
      </w:r>
      <w:r>
        <w:rPr>
          <w:b/>
          <w:lang w:val="sr-CS"/>
        </w:rPr>
        <w:t xml:space="preserve">МВ –ДОБРА </w:t>
      </w:r>
      <w:r>
        <w:rPr>
          <w:b/>
          <w:lang w:val="ru-RU"/>
        </w:rPr>
        <w:t>број ЈН</w:t>
      </w:r>
      <w:r>
        <w:rPr>
          <w:b/>
          <w:lang w:val="sr-CS"/>
        </w:rPr>
        <w:t xml:space="preserve">МВ </w:t>
      </w:r>
      <w:r>
        <w:rPr>
          <w:b/>
        </w:rPr>
        <w:t>1.1.1</w:t>
      </w:r>
    </w:p>
    <w:p>
      <w:pPr>
        <w:pStyle w:val="Normal"/>
        <w:rPr>
          <w:sz w:val="24"/>
          <w:szCs w:val="24"/>
          <w:lang w:val="ru-RU"/>
        </w:rPr>
      </w:pPr>
      <w:r>
        <w:rPr>
          <w:sz w:val="24"/>
          <w:szCs w:val="24"/>
          <w:lang w:val="ru-RU"/>
        </w:rPr>
      </w:r>
    </w:p>
    <w:tbl>
      <w:tblPr>
        <w:tblpPr w:bottomFromText="0" w:horzAnchor="margin" w:leftFromText="180" w:rightFromText="180" w:tblpX="0" w:tblpXSpec="center" w:tblpY="106" w:topFromText="0" w:vertAnchor="text"/>
        <w:tblW w:w="10207" w:type="dxa"/>
        <w:jc w:val="center"/>
        <w:tblInd w:w="0" w:type="dxa"/>
        <w:tblCellMar>
          <w:top w:w="0" w:type="dxa"/>
          <w:left w:w="108" w:type="dxa"/>
          <w:bottom w:w="0" w:type="dxa"/>
          <w:right w:w="108" w:type="dxa"/>
        </w:tblCellMar>
        <w:tblLook w:val="0000"/>
      </w:tblPr>
      <w:tblGrid>
        <w:gridCol w:w="3686"/>
        <w:gridCol w:w="6520"/>
      </w:tblGrid>
      <w:tr>
        <w:trPr>
          <w:trHeight w:val="353"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spacing w:before="0" w:after="200"/>
              <w:ind w:left="12" w:right="34" w:hanging="0"/>
              <w:jc w:val="both"/>
              <w:rPr>
                <w:b/>
                <w:b/>
                <w:sz w:val="24"/>
                <w:szCs w:val="24"/>
              </w:rPr>
            </w:pPr>
            <w:r>
              <w:rPr>
                <w:b/>
                <w:sz w:val="24"/>
                <w:szCs w:val="24"/>
              </w:rPr>
              <w:t xml:space="preserve">Објављен </w:t>
            </w:r>
            <w:r>
              <w:rPr>
                <w:b/>
                <w:sz w:val="24"/>
                <w:szCs w:val="24"/>
                <w:lang w:val="sr-CS"/>
              </w:rPr>
              <w:t>п</w:t>
            </w:r>
            <w:r>
              <w:rPr>
                <w:b/>
                <w:sz w:val="24"/>
                <w:szCs w:val="24"/>
              </w:rPr>
              <w:t>озив:</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ind w:left="-6" w:hanging="0"/>
              <w:jc w:val="both"/>
              <w:rPr/>
            </w:pPr>
            <w:r>
              <w:rPr>
                <w:b/>
                <w:sz w:val="24"/>
                <w:szCs w:val="24"/>
                <w:lang w:val="sr-RS"/>
              </w:rPr>
              <w:t>20.02.2020</w:t>
            </w:r>
            <w:r>
              <w:rPr>
                <w:b/>
                <w:sz w:val="24"/>
                <w:szCs w:val="24"/>
              </w:rPr>
              <w:t>.године</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spacing w:before="0" w:after="200"/>
              <w:ind w:left="12" w:right="34" w:hanging="0"/>
              <w:jc w:val="both"/>
              <w:rPr>
                <w:b/>
                <w:b/>
                <w:sz w:val="24"/>
                <w:szCs w:val="24"/>
                <w:lang w:val="ru-RU"/>
              </w:rPr>
            </w:pPr>
            <w:r>
              <w:rPr>
                <w:b/>
                <w:sz w:val="24"/>
                <w:szCs w:val="24"/>
                <w:lang w:val="sr-CS"/>
              </w:rPr>
              <w:t>Крајњи рок за достављање понуда:</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jc w:val="both"/>
              <w:rPr/>
            </w:pPr>
            <w:r>
              <w:rPr>
                <w:b/>
                <w:sz w:val="24"/>
                <w:szCs w:val="24"/>
                <w:lang w:val="sr-RS"/>
              </w:rPr>
              <w:t>02</w:t>
            </w:r>
            <w:r>
              <w:rPr>
                <w:b/>
                <w:sz w:val="24"/>
                <w:szCs w:val="24"/>
              </w:rPr>
              <w:t>.03.20</w:t>
            </w:r>
            <w:r>
              <w:rPr>
                <w:b/>
                <w:sz w:val="24"/>
                <w:szCs w:val="24"/>
                <w:lang w:val="sr-RS"/>
              </w:rPr>
              <w:t>20</w:t>
            </w:r>
            <w:r>
              <w:rPr>
                <w:b/>
                <w:sz w:val="24"/>
                <w:szCs w:val="24"/>
              </w:rPr>
              <w:t>.године</w:t>
            </w:r>
            <w:r>
              <w:rPr>
                <w:b/>
                <w:bCs/>
                <w:sz w:val="24"/>
                <w:szCs w:val="24"/>
                <w:lang w:val="sr-CS"/>
              </w:rPr>
              <w:t xml:space="preserve"> до 1</w:t>
            </w:r>
            <w:r>
              <w:rPr>
                <w:b/>
                <w:bCs/>
                <w:sz w:val="24"/>
                <w:szCs w:val="24"/>
              </w:rPr>
              <w:t>0:00</w:t>
            </w:r>
            <w:r>
              <w:rPr>
                <w:b/>
                <w:bCs/>
                <w:sz w:val="24"/>
                <w:szCs w:val="24"/>
                <w:lang w:val="sr-CS"/>
              </w:rPr>
              <w:t xml:space="preserve"> часова</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spacing w:before="0" w:after="200"/>
              <w:ind w:left="12" w:right="34" w:hanging="0"/>
              <w:jc w:val="both"/>
              <w:rPr>
                <w:b/>
                <w:b/>
                <w:sz w:val="24"/>
                <w:szCs w:val="24"/>
              </w:rPr>
            </w:pPr>
            <w:r>
              <w:rPr>
                <w:b/>
                <w:sz w:val="24"/>
                <w:szCs w:val="24"/>
                <w:lang w:val="sr-CS"/>
              </w:rPr>
              <w:t>Понуде доставити на адресу:</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ind w:left="-6" w:hanging="0"/>
              <w:jc w:val="both"/>
              <w:rPr>
                <w:b/>
                <w:b/>
                <w:sz w:val="24"/>
                <w:szCs w:val="24"/>
                <w:lang w:val="sr-CS"/>
              </w:rPr>
            </w:pPr>
            <w:r>
              <w:rPr>
                <w:b/>
                <w:sz w:val="24"/>
                <w:szCs w:val="24"/>
                <w:lang w:val="sr-CS"/>
              </w:rPr>
              <w:t xml:space="preserve">  </w:t>
            </w:r>
            <w:r>
              <w:rPr>
                <w:b/>
                <w:sz w:val="24"/>
                <w:szCs w:val="24"/>
                <w:lang w:val="sr-CS"/>
              </w:rPr>
              <w:t>Општинска управа општинеЋићевац, Карађорђева 106</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jc w:val="both"/>
              <w:rPr>
                <w:b/>
                <w:b/>
                <w:sz w:val="24"/>
                <w:szCs w:val="24"/>
              </w:rPr>
            </w:pPr>
            <w:r>
              <w:rPr>
                <w:b/>
                <w:sz w:val="24"/>
                <w:szCs w:val="24"/>
                <w:lang w:val="sr-CS"/>
              </w:rPr>
              <w:t>Јавно отварање понуда</w:t>
            </w:r>
          </w:p>
          <w:p>
            <w:pPr>
              <w:pStyle w:val="Normal"/>
              <w:tabs>
                <w:tab w:val="clear" w:pos="720"/>
                <w:tab w:val="left" w:pos="3573" w:leader="none"/>
              </w:tabs>
              <w:spacing w:before="0" w:after="200"/>
              <w:ind w:left="12" w:right="34" w:hanging="0"/>
              <w:jc w:val="both"/>
              <w:rPr>
                <w:b/>
                <w:b/>
                <w:sz w:val="24"/>
                <w:szCs w:val="24"/>
              </w:rPr>
            </w:pPr>
            <w:r>
              <w:rPr>
                <w:b/>
                <w:sz w:val="24"/>
                <w:szCs w:val="24"/>
                <w:lang w:val="sr-CS"/>
              </w:rPr>
              <w:t>обавиће се</w:t>
            </w:r>
            <w:r>
              <w:rPr>
                <w:b/>
                <w:sz w:val="24"/>
                <w:szCs w:val="24"/>
                <w:lang w:val="sr-Latn-CS"/>
              </w:rPr>
              <w:t xml:space="preserve"> </w:t>
            </w:r>
            <w:r>
              <w:rPr>
                <w:b/>
                <w:sz w:val="24"/>
                <w:szCs w:val="24"/>
                <w:lang w:val="sr-CS"/>
              </w:rPr>
              <w:t xml:space="preserve">у </w:t>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ind w:left="-6" w:hanging="0"/>
              <w:jc w:val="both"/>
              <w:rPr/>
            </w:pPr>
            <w:r>
              <w:rPr>
                <w:b/>
                <w:sz w:val="24"/>
                <w:szCs w:val="24"/>
                <w:lang w:val="sr-CS"/>
              </w:rPr>
              <w:t xml:space="preserve"> </w:t>
            </w:r>
            <w:r>
              <w:rPr>
                <w:b/>
                <w:sz w:val="24"/>
                <w:szCs w:val="24"/>
                <w:lang w:val="sr-CS"/>
              </w:rPr>
              <w:t xml:space="preserve">просторијама </w:t>
            </w:r>
            <w:r>
              <w:rPr>
                <w:b/>
                <w:sz w:val="24"/>
                <w:szCs w:val="24"/>
                <w:lang w:val="ru-RU"/>
              </w:rPr>
              <w:t xml:space="preserve">наручиоца,канцеларија бр.24 – </w:t>
            </w:r>
            <w:r>
              <w:rPr>
                <w:b/>
                <w:sz w:val="24"/>
                <w:szCs w:val="24"/>
                <w:lang w:val="sr-CS"/>
              </w:rPr>
              <w:t>дана</w:t>
            </w:r>
            <w:r>
              <w:rPr>
                <w:b/>
                <w:sz w:val="24"/>
                <w:szCs w:val="24"/>
              </w:rPr>
              <w:t xml:space="preserve"> </w:t>
            </w:r>
            <w:r>
              <w:rPr>
                <w:b/>
                <w:sz w:val="24"/>
                <w:szCs w:val="24"/>
                <w:lang w:val="sr-RS"/>
              </w:rPr>
              <w:t>02.03.</w:t>
            </w:r>
            <w:r>
              <w:rPr>
                <w:b/>
                <w:sz w:val="24"/>
                <w:szCs w:val="24"/>
              </w:rPr>
              <w:t>20</w:t>
            </w:r>
            <w:r>
              <w:rPr>
                <w:b/>
                <w:sz w:val="24"/>
                <w:szCs w:val="24"/>
                <w:lang w:val="sr-Latn-RS"/>
              </w:rPr>
              <w:t>20</w:t>
            </w:r>
            <w:r>
              <w:rPr>
                <w:b/>
                <w:sz w:val="24"/>
                <w:szCs w:val="24"/>
              </w:rPr>
              <w:t>.</w:t>
            </w:r>
            <w:r>
              <w:rPr>
                <w:b/>
                <w:bCs/>
                <w:sz w:val="24"/>
                <w:szCs w:val="24"/>
                <w:lang w:val="sr-CS"/>
              </w:rPr>
              <w:t>године у 1</w:t>
            </w:r>
            <w:r>
              <w:rPr>
                <w:b/>
                <w:bCs/>
                <w:sz w:val="24"/>
                <w:szCs w:val="24"/>
              </w:rPr>
              <w:t>0:</w:t>
            </w:r>
            <w:r>
              <w:rPr>
                <w:b/>
                <w:bCs/>
                <w:sz w:val="24"/>
                <w:szCs w:val="24"/>
                <w:lang w:val="sr-CS"/>
              </w:rPr>
              <w:t>30 часова</w:t>
            </w:r>
          </w:p>
        </w:tc>
      </w:tr>
      <w:tr>
        <w:trPr>
          <w:trHeight w:val="1" w:hRule="atLeast"/>
        </w:trPr>
        <w:tc>
          <w:tcPr>
            <w:tcW w:w="368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tabs>
                <w:tab w:val="clear" w:pos="720"/>
                <w:tab w:val="left" w:pos="3573" w:leader="none"/>
              </w:tabs>
              <w:ind w:left="12" w:right="34" w:hanging="0"/>
              <w:jc w:val="both"/>
              <w:rPr>
                <w:b/>
                <w:b/>
                <w:sz w:val="24"/>
                <w:szCs w:val="24"/>
              </w:rPr>
            </w:pPr>
            <w:r>
              <w:rPr>
                <w:b/>
                <w:sz w:val="24"/>
                <w:szCs w:val="24"/>
              </w:rPr>
            </w:r>
          </w:p>
          <w:p>
            <w:pPr>
              <w:pStyle w:val="Normal"/>
              <w:tabs>
                <w:tab w:val="clear" w:pos="720"/>
                <w:tab w:val="left" w:pos="3573" w:leader="none"/>
              </w:tabs>
              <w:spacing w:before="0" w:after="200"/>
              <w:ind w:left="12" w:right="34" w:hanging="0"/>
              <w:jc w:val="both"/>
              <w:rPr>
                <w:b/>
                <w:b/>
                <w:sz w:val="24"/>
                <w:szCs w:val="24"/>
                <w:lang w:val="sr-CS"/>
              </w:rPr>
            </w:pPr>
            <w:r>
              <w:rPr>
                <w:b/>
                <w:sz w:val="24"/>
                <w:szCs w:val="24"/>
                <w:lang w:val="sr-CS"/>
              </w:rPr>
            </w:r>
          </w:p>
        </w:tc>
        <w:tc>
          <w:tcPr>
            <w:tcW w:w="6520"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spacing w:before="0" w:after="200"/>
              <w:ind w:left="-6" w:hanging="0"/>
              <w:jc w:val="both"/>
              <w:rPr>
                <w:b/>
                <w:b/>
                <w:sz w:val="24"/>
                <w:szCs w:val="24"/>
                <w:lang w:val="sr-CS"/>
              </w:rPr>
            </w:pPr>
            <w:r>
              <w:rPr>
                <w:b/>
                <w:sz w:val="24"/>
                <w:szCs w:val="24"/>
                <w:lang w:val="sr-CS"/>
              </w:rPr>
            </w:r>
          </w:p>
        </w:tc>
      </w:tr>
    </w:tbl>
    <w:p>
      <w:pPr>
        <w:pStyle w:val="Normal"/>
        <w:rPr>
          <w:sz w:val="24"/>
          <w:szCs w:val="24"/>
        </w:rPr>
      </w:pPr>
      <w:r>
        <w:rPr>
          <w:sz w:val="24"/>
          <w:szCs w:val="24"/>
        </w:rPr>
      </w:r>
    </w:p>
    <w:p>
      <w:pPr>
        <w:pStyle w:val="Normal"/>
        <w:jc w:val="center"/>
        <w:rPr/>
      </w:pPr>
      <w:r>
        <w:rPr>
          <w:sz w:val="24"/>
          <w:szCs w:val="24"/>
          <w:lang w:val="sr-RS"/>
        </w:rPr>
        <w:t>Фебруар</w:t>
      </w:r>
      <w:r>
        <w:rPr>
          <w:sz w:val="24"/>
          <w:szCs w:val="24"/>
          <w:lang w:val="ru-RU"/>
        </w:rPr>
        <w:t>, 20</w:t>
      </w:r>
      <w:r>
        <w:rPr>
          <w:sz w:val="24"/>
          <w:szCs w:val="24"/>
          <w:lang w:val="sr-RS"/>
        </w:rPr>
        <w:t>20</w:t>
      </w:r>
      <w:r>
        <w:rPr>
          <w:sz w:val="24"/>
          <w:szCs w:val="24"/>
        </w:rPr>
        <w:t>.</w:t>
      </w:r>
    </w:p>
    <w:p>
      <w:pPr>
        <w:pStyle w:val="Normal"/>
        <w:rPr>
          <w:sz w:val="24"/>
          <w:szCs w:val="24"/>
          <w:lang w:val="ru-RU"/>
        </w:rPr>
      </w:pPr>
      <w:r>
        <w:rPr>
          <w:sz w:val="24"/>
          <w:szCs w:val="24"/>
          <w:lang w:val="ru-RU"/>
        </w:rPr>
      </w:r>
    </w:p>
    <w:p>
      <w:pPr>
        <w:pStyle w:val="Normal"/>
        <w:jc w:val="center"/>
        <w:rPr/>
      </w:pPr>
      <w:r>
        <w:rPr>
          <w:sz w:val="24"/>
          <w:szCs w:val="24"/>
          <w:lang w:val="ru-RU"/>
        </w:rPr>
        <w:t>1-4</w:t>
      </w:r>
      <w:r>
        <w:rPr>
          <w:sz w:val="24"/>
          <w:szCs w:val="24"/>
          <w:lang w:val="sr-Latn-RS"/>
        </w:rPr>
        <w:t>1</w:t>
      </w:r>
    </w:p>
    <w:p>
      <w:pPr>
        <w:pStyle w:val="Normal"/>
        <w:rPr>
          <w:sz w:val="24"/>
          <w:szCs w:val="24"/>
          <w:lang w:val="ru-RU"/>
        </w:rPr>
      </w:pPr>
      <w:r>
        <w:rPr>
          <w:sz w:val="24"/>
          <w:szCs w:val="24"/>
          <w:lang w:val="ru-RU"/>
        </w:rPr>
      </w:r>
    </w:p>
    <w:p>
      <w:pPr>
        <w:pStyle w:val="Normal"/>
        <w:jc w:val="both"/>
        <w:rPr>
          <w:b/>
          <w:b/>
          <w:bCs/>
          <w:sz w:val="28"/>
          <w:szCs w:val="28"/>
          <w:lang w:val="sr-CS"/>
        </w:rPr>
      </w:pPr>
      <w:r>
        <w:rPr>
          <w:b/>
          <w:bCs/>
          <w:sz w:val="28"/>
          <w:szCs w:val="28"/>
          <w:lang w:val="sr-CS"/>
        </w:rPr>
      </w:r>
    </w:p>
    <w:p>
      <w:pPr>
        <w:pStyle w:val="Normal"/>
        <w:jc w:val="both"/>
        <w:rPr>
          <w:rFonts w:ascii="Arial" w:hAnsi="Arial" w:eastAsia="TimesNewRomanPSMT" w:cs="Arial"/>
          <w:lang w:val="sr-CS"/>
        </w:rPr>
      </w:pPr>
      <w:r>
        <w:rPr>
          <w:rFonts w:eastAsia="TimesNewRomanPSMT" w:cs="Arial" w:ascii="Arial" w:hAnsi="Arial"/>
          <w:lang w:val="sr-CS"/>
        </w:rPr>
      </w:r>
    </w:p>
    <w:p>
      <w:pPr>
        <w:pStyle w:val="Normal"/>
        <w:jc w:val="both"/>
        <w:rPr/>
      </w:pPr>
      <w:r>
        <w:rPr>
          <w:rFonts w:eastAsia="TimesNewRomanPSMT" w:cs="Arial" w:ascii="Arial" w:hAnsi="Arial"/>
        </w:rPr>
        <w:t xml:space="preserve">На основу чл. 39. и 61. Закона о јавним набавкама („Службени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w:t>
      </w:r>
      <w:r>
        <w:rPr>
          <w:rFonts w:cs="Arial" w:ascii="Arial" w:hAnsi="Arial"/>
          <w:color w:val="000000"/>
        </w:rPr>
        <w:t>Решења о именовању Комисије за спровођење поступка јавн</w:t>
      </w:r>
      <w:r>
        <w:rPr>
          <w:rFonts w:cs="Arial" w:ascii="Arial" w:hAnsi="Arial"/>
          <w:color w:val="000000"/>
          <w:lang w:val="sr-CS"/>
        </w:rPr>
        <w:t>е</w:t>
      </w:r>
      <w:r>
        <w:rPr>
          <w:rFonts w:cs="Arial" w:ascii="Arial" w:hAnsi="Arial"/>
          <w:color w:val="000000"/>
        </w:rPr>
        <w:t xml:space="preserve"> наба</w:t>
      </w:r>
      <w:r>
        <w:rPr>
          <w:rFonts w:cs="Arial" w:ascii="Arial" w:hAnsi="Arial"/>
          <w:color w:val="000000"/>
          <w:lang w:val="sr-CS"/>
        </w:rPr>
        <w:t>в</w:t>
      </w:r>
      <w:r>
        <w:rPr>
          <w:rFonts w:cs="Arial" w:ascii="Arial" w:hAnsi="Arial"/>
          <w:color w:val="000000"/>
        </w:rPr>
        <w:t>к</w:t>
      </w:r>
      <w:r>
        <w:rPr>
          <w:rFonts w:cs="Arial" w:ascii="Arial" w:hAnsi="Arial"/>
          <w:color w:val="000000"/>
          <w:lang w:val="sr-CS"/>
        </w:rPr>
        <w:t>е мале вредности број 1.1.1, дел. бр.404-</w:t>
      </w:r>
      <w:r>
        <w:rPr>
          <w:rFonts w:cs="Arial" w:ascii="Arial" w:hAnsi="Arial"/>
          <w:color w:val="000000"/>
        </w:rPr>
        <w:t>1</w:t>
      </w:r>
      <w:r>
        <w:rPr>
          <w:rFonts w:cs="Arial" w:ascii="Arial" w:hAnsi="Arial"/>
          <w:color w:val="000000"/>
          <w:lang w:val="sr-RS"/>
        </w:rPr>
        <w:t>1</w:t>
      </w:r>
      <w:r>
        <w:rPr>
          <w:rFonts w:cs="Arial" w:ascii="Arial" w:hAnsi="Arial"/>
          <w:color w:val="000000"/>
          <w:lang w:val="sr-CS"/>
        </w:rPr>
        <w:t>/</w:t>
      </w:r>
      <w:r>
        <w:rPr>
          <w:rFonts w:cs="Arial" w:ascii="Arial" w:hAnsi="Arial"/>
          <w:color w:val="000000"/>
          <w:lang w:val="sr-RS"/>
        </w:rPr>
        <w:t>20</w:t>
      </w:r>
      <w:r>
        <w:rPr>
          <w:rFonts w:cs="Arial" w:ascii="Arial" w:hAnsi="Arial"/>
          <w:color w:val="000000"/>
          <w:lang w:val="sr-CS"/>
        </w:rPr>
        <w:t xml:space="preserve">-03 од </w:t>
      </w:r>
      <w:r>
        <w:rPr>
          <w:rFonts w:cs="Arial" w:ascii="Arial" w:hAnsi="Arial"/>
          <w:color w:val="000000"/>
          <w:lang w:val="sr-RS"/>
        </w:rPr>
        <w:t>14.02.2020</w:t>
      </w:r>
      <w:r>
        <w:rPr>
          <w:rFonts w:cs="Arial" w:ascii="Arial" w:hAnsi="Arial"/>
          <w:color w:val="000000"/>
          <w:lang w:val="sr-CS"/>
        </w:rPr>
        <w:t>.</w:t>
      </w:r>
      <w:r>
        <w:rPr>
          <w:rFonts w:cs="Arial" w:ascii="Arial" w:hAnsi="Arial"/>
          <w:color w:val="000000"/>
        </w:rPr>
        <w:t xml:space="preserve"> </w:t>
      </w:r>
      <w:r>
        <w:rPr>
          <w:rFonts w:cs="Arial" w:ascii="Arial" w:hAnsi="Arial"/>
          <w:color w:val="000000"/>
          <w:lang w:val="sr-CS"/>
        </w:rPr>
        <w:t xml:space="preserve">године и </w:t>
      </w:r>
      <w:r>
        <w:rPr>
          <w:rFonts w:cs="Arial" w:ascii="Arial" w:hAnsi="Arial"/>
        </w:rPr>
        <w:t xml:space="preserve">Одлуке о покретању поступка јавне набавке </w:t>
      </w:r>
      <w:r>
        <w:rPr>
          <w:rFonts w:cs="Arial" w:ascii="Arial" w:hAnsi="Arial"/>
          <w:lang w:val="sr-CS"/>
        </w:rPr>
        <w:t xml:space="preserve">мале вредности </w:t>
      </w:r>
      <w:r>
        <w:rPr>
          <w:rFonts w:cs="Arial" w:ascii="Arial" w:hAnsi="Arial"/>
        </w:rPr>
        <w:t>број 1.1.1, дел. бр.</w:t>
      </w:r>
      <w:r>
        <w:rPr>
          <w:rFonts w:cs="Arial" w:ascii="Arial" w:hAnsi="Arial"/>
          <w:lang w:val="sr-CS"/>
        </w:rPr>
        <w:t>404-</w:t>
      </w:r>
      <w:r>
        <w:rPr>
          <w:rFonts w:cs="Arial" w:ascii="Arial" w:hAnsi="Arial"/>
        </w:rPr>
        <w:t>1</w:t>
      </w:r>
      <w:r>
        <w:rPr>
          <w:rFonts w:cs="Arial" w:ascii="Arial" w:hAnsi="Arial"/>
          <w:lang w:val="sr-RS"/>
        </w:rPr>
        <w:t>1</w:t>
      </w:r>
      <w:r>
        <w:rPr>
          <w:rFonts w:cs="Arial" w:ascii="Arial" w:hAnsi="Arial"/>
          <w:lang w:val="sr-CS"/>
        </w:rPr>
        <w:t>/</w:t>
      </w:r>
      <w:r>
        <w:rPr>
          <w:rFonts w:cs="Arial" w:ascii="Arial" w:hAnsi="Arial"/>
          <w:lang w:val="sr-RS"/>
        </w:rPr>
        <w:t>20</w:t>
      </w:r>
      <w:r>
        <w:rPr>
          <w:rFonts w:cs="Arial" w:ascii="Arial" w:hAnsi="Arial"/>
          <w:lang w:val="sr-CS"/>
        </w:rPr>
        <w:t>-03</w:t>
      </w:r>
      <w:r>
        <w:rPr>
          <w:rFonts w:cs="Arial" w:ascii="Arial" w:hAnsi="Arial"/>
          <w:color w:val="000000"/>
          <w:lang w:val="sr-CS"/>
        </w:rPr>
        <w:t xml:space="preserve"> од </w:t>
      </w:r>
      <w:r>
        <w:rPr>
          <w:rFonts w:cs="Arial" w:ascii="Arial" w:hAnsi="Arial"/>
          <w:color w:val="000000"/>
          <w:lang w:val="sr-RS"/>
        </w:rPr>
        <w:t>14.02.2020</w:t>
      </w:r>
      <w:r>
        <w:rPr>
          <w:rFonts w:cs="Arial" w:ascii="Arial" w:hAnsi="Arial"/>
          <w:color w:val="000000"/>
          <w:lang w:val="sr-CS"/>
        </w:rPr>
        <w:t xml:space="preserve">.године </w:t>
      </w:r>
      <w:r>
        <w:rPr>
          <w:rFonts w:cs="Arial" w:ascii="Arial" w:hAnsi="Arial"/>
          <w:color w:val="000000"/>
        </w:rPr>
        <w:t>Kомисија</w:t>
      </w:r>
      <w:r>
        <w:rPr>
          <w:rFonts w:cs="Arial" w:ascii="Arial" w:hAnsi="Arial"/>
          <w:color w:val="000000"/>
          <w:lang w:val="sr-CS"/>
        </w:rPr>
        <w:t xml:space="preserve"> за јавне набавке припремила је конкурсну документацију</w:t>
      </w:r>
      <w:r>
        <w:rPr>
          <w:rFonts w:cs="Arial" w:ascii="Arial" w:hAnsi="Arial"/>
          <w:color w:val="000000"/>
        </w:rPr>
        <w:t>:</w:t>
      </w:r>
    </w:p>
    <w:p>
      <w:pPr>
        <w:pStyle w:val="Normal"/>
        <w:shd w:val="clear" w:color="auto" w:fill="8DB3E2"/>
        <w:jc w:val="center"/>
        <w:rPr>
          <w:rFonts w:ascii="Arial Black" w:hAnsi="Arial Black" w:eastAsia="TimesNewRomanPS-BoldMT" w:cs="Arial"/>
          <w:b/>
          <w:b/>
          <w:bCs/>
          <w:sz w:val="24"/>
          <w:szCs w:val="24"/>
          <w:lang w:val="ru-RU"/>
        </w:rPr>
      </w:pPr>
      <w:r>
        <w:rPr>
          <w:rFonts w:eastAsia="TimesNewRomanPS-BoldMT" w:cs="Arial" w:ascii="Arial Black" w:hAnsi="Arial Black"/>
          <w:b/>
          <w:bCs/>
          <w:sz w:val="24"/>
          <w:szCs w:val="24"/>
        </w:rPr>
        <w:t>КОНКУРСНА ДОКУМЕНТАЦИЈА</w:t>
      </w:r>
    </w:p>
    <w:p>
      <w:pPr>
        <w:pStyle w:val="Normal"/>
        <w:shd w:val="clear" w:color="auto" w:fill="8DB3E2"/>
        <w:jc w:val="center"/>
        <w:rPr>
          <w:rFonts w:ascii="Arial Black" w:hAnsi="Arial Black" w:eastAsia="TimesNewRomanPS-BoldMT" w:cs="Arial"/>
          <w:b/>
          <w:b/>
          <w:bCs/>
          <w:sz w:val="24"/>
          <w:szCs w:val="24"/>
          <w:lang w:val="sr-CS"/>
        </w:rPr>
      </w:pPr>
      <w:r>
        <w:rPr>
          <w:rFonts w:eastAsia="TimesNewRomanPS-BoldMT" w:cs="Arial" w:ascii="Arial Black" w:hAnsi="Arial Black"/>
          <w:b/>
          <w:bCs/>
          <w:sz w:val="24"/>
          <w:szCs w:val="24"/>
        </w:rPr>
        <w:t xml:space="preserve">за јавну набавку мале вредности добара – електрична </w:t>
      </w:r>
      <w:r>
        <w:rPr>
          <w:rFonts w:eastAsia="TimesNewRomanPS-BoldMT" w:cs="Arial" w:ascii="Arial Black" w:hAnsi="Arial Black"/>
          <w:b/>
          <w:bCs/>
          <w:sz w:val="24"/>
          <w:szCs w:val="24"/>
          <w:lang w:val="sr-CS"/>
        </w:rPr>
        <w:t>енергија</w:t>
      </w:r>
    </w:p>
    <w:p>
      <w:pPr>
        <w:pStyle w:val="Normal"/>
        <w:shd w:val="clear" w:color="auto" w:fill="8DB3E2"/>
        <w:jc w:val="center"/>
        <w:rPr>
          <w:rFonts w:ascii="Arial Black" w:hAnsi="Arial Black" w:eastAsia="TimesNewRomanPS-BoldMT" w:cs="Arial"/>
          <w:b/>
          <w:b/>
          <w:bCs/>
          <w:sz w:val="24"/>
          <w:szCs w:val="24"/>
          <w:lang w:val="sr-CS"/>
        </w:rPr>
      </w:pPr>
      <w:r>
        <w:rPr>
          <w:rFonts w:eastAsia="TimesNewRomanPS-BoldMT" w:cs="Arial" w:ascii="Arial Black" w:hAnsi="Arial Black"/>
          <w:b/>
          <w:bCs/>
          <w:sz w:val="24"/>
          <w:szCs w:val="24"/>
          <w:lang w:val="sr-CS"/>
        </w:rPr>
        <w:t>за потребе јавне расвете</w:t>
      </w:r>
    </w:p>
    <w:p>
      <w:pPr>
        <w:pStyle w:val="Normal"/>
        <w:shd w:val="clear" w:color="auto" w:fill="8DB3E2"/>
        <w:jc w:val="center"/>
        <w:rPr>
          <w:rFonts w:ascii="Arial Black" w:hAnsi="Arial Black" w:eastAsia="TimesNewRomanPS-BoldMT" w:cs="Arial"/>
          <w:b/>
          <w:b/>
          <w:bCs/>
          <w:sz w:val="24"/>
          <w:szCs w:val="24"/>
        </w:rPr>
      </w:pPr>
      <w:r>
        <w:rPr>
          <w:rFonts w:eastAsia="TimesNewRomanPS-BoldMT" w:cs="Arial" w:ascii="Arial Black" w:hAnsi="Arial Black"/>
          <w:b/>
          <w:bCs/>
          <w:sz w:val="24"/>
          <w:szCs w:val="24"/>
        </w:rPr>
        <w:t>ЈН бр. 1</w:t>
      </w:r>
      <w:r>
        <w:rPr>
          <w:rFonts w:eastAsia="TimesNewRomanPS-BoldMT" w:cs="Arial" w:ascii="Arial Black" w:hAnsi="Arial Black"/>
          <w:b/>
          <w:bCs/>
          <w:sz w:val="24"/>
          <w:szCs w:val="24"/>
          <w:lang w:val="sr-CS"/>
        </w:rPr>
        <w:t>.1.1</w:t>
      </w:r>
    </w:p>
    <w:p>
      <w:pPr>
        <w:pStyle w:val="Normal"/>
        <w:jc w:val="both"/>
        <w:rPr>
          <w:rFonts w:ascii="Arial" w:hAnsi="Arial" w:eastAsia="TimesNewRomanPSMT" w:cs="Arial"/>
        </w:rPr>
      </w:pPr>
      <w:r>
        <w:rPr>
          <w:rFonts w:eastAsia="TimesNewRomanPSMT" w:cs="Arial" w:ascii="Arial" w:hAnsi="Arial"/>
        </w:rPr>
        <w:t>Конкурсна документација садржи:</w:t>
      </w:r>
    </w:p>
    <w:tbl>
      <w:tblPr>
        <w:tblW w:w="7390" w:type="dxa"/>
        <w:jc w:val="left"/>
        <w:tblInd w:w="-15" w:type="dxa"/>
        <w:tblCellMar>
          <w:top w:w="0" w:type="dxa"/>
          <w:left w:w="108" w:type="dxa"/>
          <w:bottom w:w="0" w:type="dxa"/>
          <w:right w:w="108" w:type="dxa"/>
        </w:tblCellMar>
        <w:tblLook w:val="0000"/>
      </w:tblPr>
      <w:tblGrid>
        <w:gridCol w:w="7390"/>
      </w:tblGrid>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center"/>
              <w:rPr>
                <w:rFonts w:ascii="Arial" w:hAnsi="Arial" w:eastAsia="TimesNewRomanPSMT" w:cs="Arial"/>
                <w:b/>
                <w:b/>
                <w:color w:val="000000"/>
              </w:rPr>
            </w:pPr>
            <w:r>
              <w:rPr>
                <w:rFonts w:eastAsia="TimesNewRomanPSMT" w:cs="Arial" w:ascii="Arial" w:hAnsi="Arial"/>
                <w:b/>
                <w:color w:val="000000"/>
              </w:rPr>
              <w:t>Назив</w:t>
            </w:r>
            <w:r>
              <w:rPr>
                <w:rFonts w:eastAsia="TimesNewRomanPSMT" w:cs="Arial" w:ascii="Arial" w:hAnsi="Arial"/>
                <w:b/>
                <w:color w:val="000000"/>
                <w:lang w:val="sr-CS"/>
              </w:rPr>
              <w:t xml:space="preserve"> поглавља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Општи подаци о јавној набавци</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Подаци о предмету јавне набавке</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w:t>
            </w:r>
            <w:r>
              <w:rPr>
                <w:rFonts w:eastAsia="TimesNewRomanPSMT" w:cs="Arial" w:ascii="Arial" w:hAnsi="Arial"/>
                <w:color w:val="000000"/>
                <w:lang w:val="sr-CS"/>
              </w:rPr>
              <w:t>о</w:t>
            </w:r>
            <w:r>
              <w:rPr>
                <w:rFonts w:eastAsia="TimesNewRomanPSMT" w:cs="Arial" w:ascii="Arial" w:hAnsi="Arial"/>
                <w:color w:val="000000"/>
              </w:rPr>
              <w:t>руке добара, евентуалне додатне услуге и сл.</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Техничка документација и планови</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lang w:val="ru-RU"/>
              </w:rPr>
            </w:pPr>
            <w:r>
              <w:rPr>
                <w:rFonts w:eastAsia="TimesNewRomanPSMT" w:cs="Arial" w:ascii="Arial" w:hAnsi="Arial"/>
                <w:color w:val="000000"/>
              </w:rPr>
              <w:t>Услови за учешће у поступку јавне набавке из чл. 75. и 76. Закона и упутство како се доказује испуњеност тих услова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Критеријуми за доделу уговора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Упутство понуђачима како да сачине понуду</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Образац понуде</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Модел уговора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Образац трошкова припреме понуде</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rPr>
            </w:pPr>
            <w:r>
              <w:rPr>
                <w:rFonts w:eastAsia="TimesNewRomanPSMT" w:cs="Arial" w:ascii="Arial" w:hAnsi="Arial"/>
                <w:color w:val="000000"/>
              </w:rPr>
              <w:t>Образац изјаве о независној понуди</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lang w:val="sr-CS"/>
              </w:rPr>
            </w:pPr>
            <w:r>
              <w:rPr>
                <w:rFonts w:eastAsia="TimesNewRomanPSMT" w:cs="Arial" w:ascii="Arial" w:hAnsi="Arial"/>
                <w:color w:val="000000"/>
                <w:lang w:val="sr-CS"/>
              </w:rPr>
              <w:t>Образац изјаве о испуњавању услова из чл. 75. Закона (изјава понуђача и изјава подизвођача)</w:t>
            </w:r>
          </w:p>
        </w:tc>
      </w:tr>
      <w:tr>
        <w:trPr/>
        <w:tc>
          <w:tcPr>
            <w:tcW w:w="739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color w:val="000000"/>
                <w:lang w:val="sr-CS"/>
              </w:rPr>
            </w:pPr>
            <w:r>
              <w:rPr>
                <w:rFonts w:eastAsia="TimesNewRomanPSMT" w:cs="Arial" w:ascii="Arial" w:hAnsi="Arial"/>
                <w:color w:val="000000"/>
                <w:lang w:val="sr-CS"/>
              </w:rPr>
              <w:t>Образац изјаве о испуњавању услова из чл. 75. ст. 2. Закона</w:t>
            </w:r>
          </w:p>
        </w:tc>
      </w:tr>
    </w:tbl>
    <w:p>
      <w:pPr>
        <w:pStyle w:val="Normal"/>
        <w:shd w:val="clear" w:color="auto" w:fill="8DB3E2"/>
        <w:jc w:val="center"/>
        <w:rPr>
          <w:rFonts w:ascii="Arial" w:hAnsi="Arial" w:cs="Arial"/>
          <w:b/>
          <w:b/>
          <w:bCs/>
          <w:iCs/>
          <w:sz w:val="28"/>
          <w:szCs w:val="28"/>
        </w:rPr>
      </w:pPr>
      <w:r>
        <w:rPr>
          <w:rFonts w:cs="Arial" w:ascii="Arial" w:hAnsi="Arial"/>
          <w:b/>
          <w:bCs/>
          <w:iCs/>
          <w:sz w:val="28"/>
          <w:szCs w:val="28"/>
        </w:rPr>
        <w:t>I - ОПШТИ ПОДАЦИ О ЈАВНОЈ НАБАВЦИ</w:t>
      </w:r>
    </w:p>
    <w:p>
      <w:pPr>
        <w:pStyle w:val="Normal"/>
        <w:numPr>
          <w:ilvl w:val="0"/>
          <w:numId w:val="15"/>
        </w:numPr>
        <w:ind w:left="284" w:hanging="284"/>
        <w:jc w:val="both"/>
        <w:rPr>
          <w:rFonts w:ascii="Arial" w:hAnsi="Arial" w:cs="Arial"/>
        </w:rPr>
      </w:pPr>
      <w:r>
        <w:rPr>
          <w:rFonts w:cs="Arial" w:ascii="Arial" w:hAnsi="Arial"/>
          <w:b/>
          <w:bCs/>
        </w:rPr>
        <w:t>Подаци о наручиоцу:</w:t>
      </w:r>
    </w:p>
    <w:p>
      <w:pPr>
        <w:pStyle w:val="Normal"/>
        <w:numPr>
          <w:ilvl w:val="0"/>
          <w:numId w:val="15"/>
        </w:numPr>
        <w:spacing w:lineRule="auto" w:line="240" w:before="0" w:after="0"/>
        <w:jc w:val="both"/>
        <w:rPr>
          <w:lang w:val="ru-RU"/>
        </w:rPr>
      </w:pPr>
      <w:r>
        <w:rPr>
          <w:b/>
          <w:bCs/>
          <w:lang w:val="ru-RU"/>
        </w:rPr>
        <w:t>Назив, адреса и интернет страница наручиоца</w:t>
      </w:r>
      <w:r>
        <w:rPr>
          <w:lang w:val="ru-RU"/>
        </w:rPr>
        <w:t xml:space="preserve">: </w:t>
      </w:r>
    </w:p>
    <w:p>
      <w:pPr>
        <w:pStyle w:val="Normal"/>
        <w:ind w:left="360" w:firstLine="360"/>
        <w:jc w:val="both"/>
        <w:rPr>
          <w:b/>
          <w:b/>
          <w:lang w:val="ru-RU"/>
        </w:rPr>
      </w:pPr>
      <w:r>
        <w:rPr>
          <w:b/>
          <w:lang w:val="ru-RU"/>
        </w:rPr>
        <w:t xml:space="preserve">ОПШТИНА </w:t>
      </w:r>
      <w:r>
        <w:rPr>
          <w:b/>
        </w:rPr>
        <w:t>ЋИЋЕВАЦ</w:t>
      </w:r>
      <w:r>
        <w:rPr>
          <w:b/>
          <w:bCs/>
          <w:lang w:val="ru-RU"/>
        </w:rPr>
        <w:t>,</w:t>
      </w:r>
      <w:r>
        <w:rPr>
          <w:b/>
          <w:lang w:val="ru-RU"/>
        </w:rPr>
        <w:t xml:space="preserve">  Општинска управа </w:t>
      </w:r>
      <w:r>
        <w:rPr>
          <w:b/>
        </w:rPr>
        <w:t>Ћићевац</w:t>
      </w:r>
      <w:r>
        <w:rPr>
          <w:b/>
          <w:lang w:val="ru-RU"/>
        </w:rPr>
        <w:t xml:space="preserve">, </w:t>
      </w:r>
    </w:p>
    <w:p>
      <w:pPr>
        <w:pStyle w:val="Normal"/>
        <w:ind w:left="360" w:firstLine="360"/>
        <w:jc w:val="both"/>
        <w:rPr>
          <w:b/>
          <w:b/>
          <w:lang w:val="ru-RU"/>
        </w:rPr>
      </w:pPr>
      <w:r>
        <w:rPr>
          <w:b/>
        </w:rPr>
        <w:t>Карађорђева 106,Ћићевац,</w:t>
      </w:r>
      <w:r>
        <w:rPr>
          <w:b/>
          <w:lang w:val="sr-Latn-CS"/>
        </w:rPr>
        <w:t xml:space="preserve"> </w:t>
      </w:r>
      <w:r>
        <w:rPr>
          <w:b/>
          <w:i/>
        </w:rPr>
        <w:t xml:space="preserve"> www</w:t>
      </w:r>
      <w:r>
        <w:rPr>
          <w:b/>
          <w:i/>
          <w:lang w:val="ru-RU"/>
        </w:rPr>
        <w:t>.</w:t>
      </w:r>
      <w:r>
        <w:rPr>
          <w:b/>
          <w:i/>
        </w:rPr>
        <w:t>cicevac</w:t>
      </w:r>
      <w:r>
        <w:rPr>
          <w:b/>
          <w:i/>
          <w:lang w:val="ru-RU"/>
        </w:rPr>
        <w:t>.</w:t>
      </w:r>
      <w:r>
        <w:rPr>
          <w:b/>
          <w:i/>
        </w:rPr>
        <w:t>rs</w:t>
      </w:r>
      <w:r>
        <w:rPr>
          <w:b/>
          <w:i/>
          <w:lang w:val="ru-RU"/>
        </w:rPr>
        <w:t>.</w:t>
      </w:r>
    </w:p>
    <w:p>
      <w:pPr>
        <w:pStyle w:val="Normal"/>
        <w:suppressAutoHyphens w:val="true"/>
        <w:spacing w:lineRule="atLeast" w:line="100" w:before="0" w:after="0"/>
        <w:jc w:val="both"/>
        <w:rPr>
          <w:rFonts w:ascii="Arial" w:hAnsi="Arial" w:eastAsia="Arial Unicode MS" w:cs="Arial"/>
          <w:iCs/>
          <w:color w:val="000000"/>
          <w:kern w:val="2"/>
          <w:lang w:val="sr-CS" w:eastAsia="ar-SA"/>
        </w:rPr>
      </w:pPr>
      <w:r>
        <w:rPr>
          <w:rFonts w:eastAsia="Arial Unicode MS" w:cs="Arial" w:ascii="Arial" w:hAnsi="Arial"/>
          <w:b/>
          <w:iCs/>
          <w:color w:val="000000"/>
          <w:kern w:val="2"/>
          <w:lang w:val="ru-RU" w:eastAsia="ar-SA"/>
        </w:rPr>
        <w:t>2. Категорија наручиоца</w:t>
      </w:r>
      <w:r>
        <w:rPr>
          <w:rFonts w:eastAsia="Arial Unicode MS" w:cs="Arial" w:ascii="Arial" w:hAnsi="Arial"/>
          <w:b/>
          <w:iCs/>
          <w:color w:val="000000"/>
          <w:kern w:val="2"/>
          <w:lang w:val="sr-Latn-CS" w:eastAsia="ar-SA"/>
        </w:rPr>
        <w:t xml:space="preserve">: </w:t>
      </w:r>
      <w:r>
        <w:rPr>
          <w:rFonts w:eastAsia="Arial Unicode MS" w:cs="Arial" w:ascii="Arial" w:hAnsi="Arial"/>
          <w:iCs/>
          <w:color w:val="000000"/>
          <w:kern w:val="2"/>
          <w:lang w:val="sr-CS" w:eastAsia="ar-SA"/>
        </w:rPr>
        <w:t>Локална самоуправа</w:t>
      </w:r>
    </w:p>
    <w:p>
      <w:pPr>
        <w:pStyle w:val="Normal"/>
        <w:suppressAutoHyphens w:val="true"/>
        <w:spacing w:lineRule="atLeast" w:line="100" w:before="0" w:after="0"/>
        <w:jc w:val="both"/>
        <w:rPr>
          <w:rFonts w:ascii="Arial" w:hAnsi="Arial" w:eastAsia="Arial Unicode MS" w:cs="Arial"/>
          <w:color w:val="000000"/>
          <w:kern w:val="2"/>
          <w:lang w:val="ru-RU" w:eastAsia="ar-SA"/>
        </w:rPr>
      </w:pPr>
      <w:r>
        <w:rPr>
          <w:rFonts w:eastAsia="Arial Unicode MS" w:cs="Arial" w:ascii="Arial" w:hAnsi="Arial"/>
          <w:color w:val="000000"/>
          <w:kern w:val="2"/>
          <w:lang w:val="ru-RU" w:eastAsia="ar-SA"/>
        </w:rPr>
      </w:r>
    </w:p>
    <w:p>
      <w:pPr>
        <w:pStyle w:val="Normal"/>
        <w:suppressAutoHyphens w:val="true"/>
        <w:spacing w:lineRule="atLeast" w:line="100" w:before="0" w:after="0"/>
        <w:jc w:val="both"/>
        <w:rPr>
          <w:rFonts w:ascii="Arial" w:hAnsi="Arial" w:eastAsia="Arial Unicode MS" w:cs="Arial"/>
          <w:b/>
          <w:b/>
          <w:bCs/>
          <w:color w:val="000000"/>
          <w:kern w:val="2"/>
          <w:lang w:val="ru-RU" w:eastAsia="ar-SA"/>
        </w:rPr>
      </w:pPr>
      <w:r>
        <w:rPr>
          <w:rFonts w:eastAsia="Arial Unicode MS" w:cs="Arial" w:ascii="Arial" w:hAnsi="Arial"/>
          <w:b/>
          <w:bCs/>
          <w:color w:val="000000"/>
          <w:kern w:val="2"/>
          <w:lang w:val="ru-RU" w:eastAsia="ar-SA"/>
        </w:rPr>
        <w:t>3. Врста поступка јавне набавке:</w:t>
      </w:r>
    </w:p>
    <w:p>
      <w:pPr>
        <w:pStyle w:val="Normal"/>
        <w:suppressAutoHyphens w:val="true"/>
        <w:spacing w:lineRule="atLeast" w:line="100" w:before="0" w:after="0"/>
        <w:jc w:val="both"/>
        <w:rPr>
          <w:rFonts w:ascii="Arial" w:hAnsi="Arial" w:eastAsia="Arial Unicode MS" w:cs="Arial"/>
          <w:color w:val="000000"/>
          <w:kern w:val="2"/>
          <w:sz w:val="10"/>
          <w:szCs w:val="10"/>
          <w:lang w:val="ru-RU" w:eastAsia="ar-SA"/>
        </w:rPr>
      </w:pPr>
      <w:r>
        <w:rPr>
          <w:rFonts w:eastAsia="Arial Unicode MS" w:cs="Arial" w:ascii="Arial" w:hAnsi="Arial"/>
          <w:color w:val="000000"/>
          <w:kern w:val="2"/>
          <w:sz w:val="10"/>
          <w:szCs w:val="10"/>
          <w:lang w:val="ru-RU" w:eastAsia="ar-SA"/>
        </w:rPr>
      </w:r>
    </w:p>
    <w:p>
      <w:pPr>
        <w:pStyle w:val="Normal"/>
        <w:jc w:val="both"/>
        <w:rPr>
          <w:rFonts w:ascii="Arial" w:hAnsi="Arial" w:cs="Arial"/>
        </w:rPr>
      </w:pPr>
      <w:r>
        <w:rPr>
          <w:rFonts w:cs="Arial" w:ascii="Arial" w:hAnsi="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Pr>
          <w:rFonts w:cs="Arial" w:ascii="Arial" w:hAnsi="Arial"/>
          <w:lang w:val="sr-CS"/>
        </w:rPr>
        <w:t>, у складу са свим другим важећим законским и подзаконским прописима који регулишу снабдевање предметног добра.</w:t>
      </w:r>
    </w:p>
    <w:p>
      <w:pPr>
        <w:pStyle w:val="Normal"/>
        <w:suppressAutoHyphens w:val="true"/>
        <w:spacing w:lineRule="atLeast" w:line="100" w:before="0" w:after="0"/>
        <w:jc w:val="both"/>
        <w:rPr>
          <w:rFonts w:ascii="Arial" w:hAnsi="Arial" w:eastAsia="Arial Unicode MS" w:cs="Arial"/>
          <w:color w:val="000000"/>
          <w:kern w:val="2"/>
          <w:lang w:val="ru-RU" w:eastAsia="ar-SA"/>
        </w:rPr>
      </w:pPr>
      <w:r>
        <w:rPr>
          <w:rFonts w:eastAsia="Arial Unicode MS" w:cs="Arial" w:ascii="Arial" w:hAnsi="Arial"/>
          <w:b/>
          <w:bCs/>
          <w:color w:val="000000"/>
          <w:kern w:val="2"/>
          <w:lang w:val="ru-RU" w:eastAsia="ar-SA"/>
        </w:rPr>
        <w:t>4. Предмет јавне набавке:</w:t>
      </w:r>
    </w:p>
    <w:p>
      <w:pPr>
        <w:pStyle w:val="Normal"/>
        <w:suppressAutoHyphens w:val="true"/>
        <w:spacing w:lineRule="atLeast" w:line="100" w:before="0" w:after="0"/>
        <w:jc w:val="both"/>
        <w:rPr>
          <w:rFonts w:ascii="Arial" w:hAnsi="Arial" w:eastAsia="Arial Unicode MS" w:cs="Arial"/>
          <w:color w:val="000000"/>
          <w:kern w:val="2"/>
          <w:sz w:val="10"/>
          <w:szCs w:val="10"/>
          <w:lang w:val="ru-RU" w:eastAsia="ar-SA"/>
        </w:rPr>
      </w:pPr>
      <w:r>
        <w:rPr>
          <w:rFonts w:eastAsia="Arial Unicode MS" w:cs="Arial" w:ascii="Arial" w:hAnsi="Arial"/>
          <w:color w:val="000000"/>
          <w:kern w:val="2"/>
          <w:sz w:val="10"/>
          <w:szCs w:val="10"/>
          <w:lang w:val="ru-RU" w:eastAsia="ar-SA"/>
        </w:rPr>
      </w:r>
    </w:p>
    <w:p>
      <w:pPr>
        <w:pStyle w:val="Normal"/>
        <w:jc w:val="both"/>
        <w:rPr>
          <w:rFonts w:ascii="Arial" w:hAnsi="Arial" w:cs="Arial"/>
          <w:lang w:val="sr-CS"/>
        </w:rPr>
      </w:pPr>
      <w:r>
        <w:rPr>
          <w:rFonts w:eastAsia="Arial Unicode MS" w:cs="Arial" w:ascii="Arial" w:hAnsi="Arial"/>
          <w:kern w:val="2"/>
          <w:lang w:val="ru-RU" w:eastAsia="ar-SA"/>
        </w:rPr>
        <w:t xml:space="preserve">Предмет јавне набавке број </w:t>
      </w:r>
      <w:r>
        <w:rPr>
          <w:rFonts w:eastAsia="Arial Unicode MS" w:cs="Arial" w:ascii="Arial" w:hAnsi="Arial"/>
          <w:kern w:val="2"/>
          <w:lang w:eastAsia="ar-SA"/>
        </w:rPr>
        <w:t>1</w:t>
      </w:r>
      <w:r>
        <w:rPr>
          <w:rFonts w:eastAsia="Arial Unicode MS" w:cs="Arial" w:ascii="Arial" w:hAnsi="Arial"/>
          <w:kern w:val="2"/>
          <w:lang w:val="sr-CS" w:eastAsia="ar-SA"/>
        </w:rPr>
        <w:t>.1.1</w:t>
      </w:r>
      <w:r>
        <w:rPr>
          <w:rFonts w:eastAsia="Arial Unicode MS" w:cs="Arial" w:ascii="Arial" w:hAnsi="Arial"/>
          <w:kern w:val="2"/>
          <w:lang w:val="ru-RU" w:eastAsia="ar-SA"/>
        </w:rPr>
        <w:t xml:space="preserve"> су добра - електрична енергија за потребе јавне расвете</w:t>
      </w:r>
    </w:p>
    <w:p>
      <w:pPr>
        <w:pStyle w:val="Normal"/>
        <w:suppressAutoHyphens w:val="true"/>
        <w:spacing w:lineRule="atLeast" w:line="100" w:before="0" w:after="0"/>
        <w:jc w:val="both"/>
        <w:rPr>
          <w:rFonts w:ascii="Arial" w:hAnsi="Arial" w:eastAsia="Arial Unicode MS" w:cs="Arial"/>
          <w:b/>
          <w:b/>
          <w:color w:val="000000"/>
          <w:kern w:val="2"/>
          <w:lang w:val="ru-RU" w:eastAsia="ar-SA"/>
        </w:rPr>
      </w:pPr>
      <w:r>
        <w:rPr>
          <w:rFonts w:eastAsia="Arial Unicode MS" w:cs="Arial" w:ascii="Arial" w:hAnsi="Arial"/>
          <w:b/>
          <w:color w:val="000000"/>
          <w:kern w:val="2"/>
          <w:lang w:val="ru-RU" w:eastAsia="ar-SA"/>
        </w:rPr>
        <w:t>5. Циљ поступка:</w:t>
      </w:r>
    </w:p>
    <w:p>
      <w:pPr>
        <w:pStyle w:val="Normal"/>
        <w:widowControl w:val="false"/>
        <w:spacing w:lineRule="auto" w:line="240" w:before="0" w:after="0"/>
        <w:rPr>
          <w:rFonts w:ascii="Arial" w:hAnsi="Arial" w:cs="Arial"/>
          <w:sz w:val="10"/>
          <w:szCs w:val="10"/>
        </w:rPr>
      </w:pPr>
      <w:r>
        <w:rPr>
          <w:rFonts w:cs="Arial" w:ascii="Arial" w:hAnsi="Arial"/>
          <w:sz w:val="10"/>
          <w:szCs w:val="10"/>
        </w:rPr>
      </w:r>
    </w:p>
    <w:p>
      <w:pPr>
        <w:pStyle w:val="Normal"/>
        <w:widowControl w:val="false"/>
        <w:spacing w:lineRule="auto" w:line="240" w:before="0" w:after="0"/>
        <w:jc w:val="both"/>
        <w:rPr>
          <w:rFonts w:ascii="Times New Roman" w:hAnsi="Times New Roman"/>
          <w:color w:val="000000"/>
        </w:rPr>
      </w:pPr>
      <w:r>
        <w:rPr>
          <w:rFonts w:cs="Arial" w:ascii="Arial" w:hAnsi="Arial"/>
          <w:color w:val="000000"/>
        </w:rPr>
        <w:t xml:space="preserve">Поступак јавне набавке </w:t>
      </w:r>
      <w:r>
        <w:rPr>
          <w:rFonts w:eastAsia="Arial Unicode MS" w:cs="Arial" w:ascii="Arial" w:hAnsi="Arial"/>
          <w:color w:val="000000"/>
          <w:kern w:val="2"/>
          <w:lang w:val="ru-RU" w:eastAsia="ar-SA"/>
        </w:rPr>
        <w:t xml:space="preserve">мале вредности </w:t>
      </w:r>
      <w:r>
        <w:rPr>
          <w:rFonts w:cs="Arial" w:ascii="Arial" w:hAnsi="Arial"/>
          <w:color w:val="000000"/>
        </w:rPr>
        <w:t>спроводи се ради закључења уговора о јавној набавци</w:t>
      </w:r>
      <w:r>
        <w:rPr>
          <w:rFonts w:eastAsia="Arial Unicode MS" w:cs="Arial" w:ascii="Arial" w:hAnsi="Arial"/>
          <w:color w:val="000000"/>
          <w:kern w:val="2"/>
          <w:lang w:val="ru-RU" w:eastAsia="ar-SA"/>
        </w:rPr>
        <w:t xml:space="preserve"> мале вредности са најповољнијим понуђачем, са роком важности од годину дана</w:t>
      </w:r>
      <w:r>
        <w:rPr>
          <w:rFonts w:cs="Arial" w:ascii="Arial" w:hAnsi="Arial"/>
          <w:color w:val="000000"/>
        </w:rPr>
        <w:t>.</w:t>
      </w:r>
    </w:p>
    <w:p>
      <w:pPr>
        <w:pStyle w:val="Normal"/>
        <w:suppressAutoHyphens w:val="true"/>
        <w:spacing w:lineRule="atLeast" w:line="100" w:before="0" w:after="0"/>
        <w:jc w:val="both"/>
        <w:rPr>
          <w:rFonts w:ascii="Arial" w:hAnsi="Arial" w:eastAsia="Arial Unicode MS" w:cs="Arial"/>
          <w:b/>
          <w:b/>
          <w:color w:val="000000"/>
          <w:kern w:val="2"/>
          <w:lang w:val="ru-RU" w:eastAsia="ar-SA"/>
        </w:rPr>
      </w:pPr>
      <w:r>
        <w:rPr>
          <w:rFonts w:eastAsia="Arial Unicode MS" w:cs="Arial" w:ascii="Arial" w:hAnsi="Arial"/>
          <w:b/>
          <w:color w:val="000000"/>
          <w:kern w:val="2"/>
          <w:lang w:val="ru-RU" w:eastAsia="ar-SA"/>
        </w:rPr>
      </w:r>
    </w:p>
    <w:p>
      <w:pPr>
        <w:pStyle w:val="Normal"/>
        <w:suppressAutoHyphens w:val="true"/>
        <w:spacing w:lineRule="atLeast" w:line="100" w:before="0" w:after="0"/>
        <w:jc w:val="both"/>
        <w:rPr>
          <w:rFonts w:ascii="Arial" w:hAnsi="Arial" w:eastAsia="Arial Unicode MS" w:cs="Arial"/>
          <w:b/>
          <w:b/>
          <w:color w:val="000000"/>
          <w:kern w:val="2"/>
          <w:lang w:val="ru-RU" w:eastAsia="ar-SA"/>
        </w:rPr>
      </w:pPr>
      <w:r>
        <w:rPr>
          <w:rFonts w:eastAsia="Arial Unicode MS" w:cs="Arial" w:ascii="Arial" w:hAnsi="Arial"/>
          <w:b/>
          <w:color w:val="000000"/>
          <w:kern w:val="2"/>
          <w:lang w:val="ru-RU" w:eastAsia="ar-SA"/>
        </w:rPr>
        <w:t>6. Начин преузимања конкурсне документације:</w:t>
      </w:r>
    </w:p>
    <w:p>
      <w:pPr>
        <w:pStyle w:val="Normal"/>
        <w:suppressAutoHyphens w:val="true"/>
        <w:spacing w:lineRule="atLeast" w:line="100" w:before="0" w:after="0"/>
        <w:jc w:val="both"/>
        <w:rPr>
          <w:rFonts w:ascii="Arial" w:hAnsi="Arial" w:eastAsia="Arial Unicode MS" w:cs="Arial"/>
          <w:color w:val="000000"/>
          <w:kern w:val="2"/>
          <w:sz w:val="10"/>
          <w:szCs w:val="10"/>
          <w:lang w:val="ru-RU" w:eastAsia="ar-SA"/>
        </w:rPr>
      </w:pPr>
      <w:r>
        <w:rPr>
          <w:rFonts w:eastAsia="Arial Unicode MS" w:cs="Arial" w:ascii="Arial" w:hAnsi="Arial"/>
          <w:color w:val="000000"/>
          <w:kern w:val="2"/>
          <w:sz w:val="10"/>
          <w:szCs w:val="10"/>
          <w:lang w:val="ru-RU" w:eastAsia="ar-SA"/>
        </w:rPr>
      </w:r>
    </w:p>
    <w:p>
      <w:pPr>
        <w:pStyle w:val="Normal"/>
        <w:suppressAutoHyphens w:val="true"/>
        <w:spacing w:lineRule="atLeast" w:line="100" w:before="0" w:after="0"/>
        <w:jc w:val="both"/>
        <w:rPr>
          <w:rFonts w:ascii="Arial" w:hAnsi="Arial" w:eastAsia="Arial Unicode MS"/>
          <w:b/>
          <w:b/>
          <w:color w:val="000000"/>
          <w:kern w:val="2"/>
          <w:lang w:eastAsia="ar-SA"/>
        </w:rPr>
      </w:pPr>
      <w:r>
        <w:rPr>
          <w:rFonts w:eastAsia="Arial Unicode MS" w:ascii="Arial" w:hAnsi="Arial"/>
          <w:color w:val="000000"/>
          <w:kern w:val="2"/>
          <w:lang w:val="sr-CS" w:eastAsia="ar-SA"/>
        </w:rPr>
        <w:t xml:space="preserve">Конкурсна документација се може преузети са Портала јавних набавки – </w:t>
      </w:r>
      <w:r>
        <w:rPr>
          <w:rFonts w:eastAsia="Arial Unicode MS" w:ascii="Arial" w:hAnsi="Arial"/>
          <w:color w:val="000000"/>
          <w:kern w:val="2"/>
          <w:lang w:eastAsia="ar-SA"/>
        </w:rPr>
        <w:t xml:space="preserve">portal.ujn.gov.rs, </w:t>
      </w:r>
      <w:r>
        <w:rPr>
          <w:rFonts w:eastAsia="Arial Unicode MS" w:ascii="Arial" w:hAnsi="Arial"/>
          <w:color w:val="000000"/>
          <w:kern w:val="2"/>
          <w:lang w:val="sr-CS" w:eastAsia="ar-SA"/>
        </w:rPr>
        <w:t>и</w:t>
      </w:r>
      <w:r>
        <w:rPr>
          <w:rFonts w:eastAsia="Arial Unicode MS" w:ascii="Arial" w:hAnsi="Arial"/>
          <w:color w:val="000000"/>
          <w:kern w:val="2"/>
          <w:lang w:eastAsia="ar-SA"/>
        </w:rPr>
        <w:t>ли</w:t>
      </w:r>
      <w:r>
        <w:rPr>
          <w:rFonts w:eastAsia="Arial Unicode MS" w:ascii="Arial" w:hAnsi="Arial"/>
          <w:color w:val="000000"/>
          <w:kern w:val="2"/>
          <w:lang w:val="sr-CS" w:eastAsia="ar-SA"/>
        </w:rPr>
        <w:t xml:space="preserve"> са интернет странице Наручиоца  - </w:t>
      </w:r>
      <w:r>
        <w:rPr>
          <w:rFonts w:eastAsia="Arial Unicode MS" w:ascii="Arial" w:hAnsi="Arial"/>
          <w:color w:val="000000"/>
          <w:kern w:val="2"/>
          <w:lang w:eastAsia="ar-SA"/>
        </w:rPr>
        <w:t>www.cicevac.rs</w:t>
      </w:r>
    </w:p>
    <w:p>
      <w:pPr>
        <w:pStyle w:val="NoSpacing"/>
        <w:rPr>
          <w:lang w:val="sr-CS"/>
        </w:rPr>
      </w:pPr>
      <w:r>
        <w:rPr>
          <w:lang w:val="sr-CS"/>
        </w:rPr>
      </w:r>
    </w:p>
    <w:p>
      <w:pPr>
        <w:pStyle w:val="Normal"/>
        <w:jc w:val="both"/>
        <w:rPr>
          <w:rFonts w:ascii="Arial" w:hAnsi="Arial" w:cs="Arial"/>
          <w:iCs/>
        </w:rPr>
      </w:pPr>
      <w:r>
        <w:rPr>
          <w:rFonts w:cs="Arial" w:ascii="Arial" w:hAnsi="Arial"/>
          <w:b/>
          <w:bCs/>
          <w:iCs/>
          <w:lang w:val="sr-CS"/>
        </w:rPr>
        <w:t xml:space="preserve">7. </w:t>
      </w:r>
      <w:r>
        <w:rPr>
          <w:rFonts w:cs="Arial" w:ascii="Arial" w:hAnsi="Arial"/>
          <w:b/>
          <w:bCs/>
          <w:iCs/>
        </w:rPr>
        <w:t>Напомена</w:t>
      </w:r>
      <w:r>
        <w:rPr>
          <w:rFonts w:cs="Arial" w:ascii="Arial" w:hAnsi="Arial"/>
          <w:b/>
          <w:bCs/>
          <w:iCs/>
          <w:lang w:val="ru-RU"/>
        </w:rPr>
        <w:t xml:space="preserve"> </w:t>
      </w:r>
      <w:r>
        <w:rPr>
          <w:rFonts w:cs="Arial" w:ascii="Arial" w:hAnsi="Arial"/>
          <w:b/>
          <w:bCs/>
          <w:iCs/>
        </w:rPr>
        <w:t>уколико је у питању резервисана јавна набавка:</w:t>
      </w:r>
    </w:p>
    <w:p>
      <w:pPr>
        <w:pStyle w:val="Normal"/>
        <w:jc w:val="both"/>
        <w:rPr>
          <w:rFonts w:ascii="Arial" w:hAnsi="Arial" w:cs="Arial"/>
          <w:lang w:val="sr-CS"/>
        </w:rPr>
      </w:pPr>
      <w:r>
        <w:rPr>
          <w:rFonts w:cs="Arial" w:ascii="Arial" w:hAnsi="Arial"/>
          <w:lang w:val="sr-CS"/>
        </w:rPr>
        <w:t>Није у питању резервисана јавна набавка.</w:t>
      </w:r>
    </w:p>
    <w:p>
      <w:pPr>
        <w:pStyle w:val="Normal"/>
        <w:ind w:left="15" w:hanging="0"/>
        <w:jc w:val="both"/>
        <w:rPr>
          <w:rFonts w:ascii="Arial" w:hAnsi="Arial" w:cs="Arial"/>
          <w:iCs/>
        </w:rPr>
      </w:pPr>
      <w:r>
        <w:rPr>
          <w:rFonts w:cs="Arial" w:ascii="Arial" w:hAnsi="Arial"/>
          <w:b/>
          <w:bCs/>
          <w:iCs/>
          <w:lang w:val="sr-CS"/>
        </w:rPr>
        <w:t>8. Напомена уколико се спроводи електронска лицитација:</w:t>
      </w:r>
    </w:p>
    <w:p>
      <w:pPr>
        <w:pStyle w:val="Normal"/>
        <w:jc w:val="both"/>
        <w:rPr>
          <w:rFonts w:ascii="Arial" w:hAnsi="Arial" w:cs="Arial"/>
          <w:bCs/>
          <w:lang w:val="sr-CS"/>
        </w:rPr>
      </w:pPr>
      <w:r>
        <w:rPr>
          <w:rFonts w:cs="Arial" w:ascii="Arial" w:hAnsi="Arial"/>
          <w:bCs/>
          <w:lang w:val="sr-CS"/>
        </w:rPr>
        <w:t>Не спроводи се електронска лицитација.</w:t>
      </w:r>
    </w:p>
    <w:p>
      <w:pPr>
        <w:pStyle w:val="Normal"/>
        <w:jc w:val="both"/>
        <w:rPr>
          <w:rFonts w:ascii="Arial" w:hAnsi="Arial" w:cs="Arial"/>
        </w:rPr>
      </w:pPr>
      <w:r>
        <w:rPr>
          <w:rFonts w:cs="Arial" w:ascii="Arial" w:hAnsi="Arial"/>
          <w:b/>
          <w:bCs/>
          <w:lang w:val="sr-CS"/>
        </w:rPr>
        <w:t>9</w:t>
      </w:r>
      <w:r>
        <w:rPr>
          <w:rFonts w:cs="Arial" w:ascii="Arial" w:hAnsi="Arial"/>
          <w:b/>
          <w:bCs/>
        </w:rPr>
        <w:t>. Контакт лице:</w:t>
      </w:r>
    </w:p>
    <w:p>
      <w:pPr>
        <w:pStyle w:val="Normal"/>
        <w:numPr>
          <w:ilvl w:val="0"/>
          <w:numId w:val="7"/>
        </w:numPr>
        <w:spacing w:lineRule="auto" w:line="240"/>
        <w:jc w:val="both"/>
        <w:rPr>
          <w:rFonts w:ascii="Arial" w:hAnsi="Arial" w:cs="Arial"/>
          <w:lang w:val="sr-Latn-CS"/>
        </w:rPr>
      </w:pPr>
      <w:r>
        <w:rPr>
          <w:rFonts w:cs="Arial" w:ascii="Arial" w:hAnsi="Arial"/>
          <w:lang w:val="sr-CS"/>
        </w:rPr>
        <w:t>Душан Ивковић,председник Комисије за ЈН</w:t>
      </w:r>
    </w:p>
    <w:p>
      <w:pPr>
        <w:pStyle w:val="Normal"/>
        <w:numPr>
          <w:ilvl w:val="0"/>
          <w:numId w:val="7"/>
        </w:numPr>
        <w:spacing w:lineRule="auto" w:line="240"/>
        <w:jc w:val="both"/>
        <w:rPr>
          <w:rFonts w:ascii="Arial" w:hAnsi="Arial" w:cs="Arial"/>
        </w:rPr>
      </w:pPr>
      <w:r>
        <w:rPr>
          <w:rFonts w:cs="Arial" w:ascii="Arial" w:hAnsi="Arial"/>
          <w:lang w:val="sr-CS"/>
        </w:rPr>
        <w:t xml:space="preserve">Е-маил адреса: </w:t>
      </w:r>
      <w:r>
        <w:rPr>
          <w:rFonts w:cs="Arial" w:ascii="Arial" w:hAnsi="Arial"/>
        </w:rPr>
        <w:t>javnenabavkecicevac@gmail.com</w:t>
      </w:r>
    </w:p>
    <w:p>
      <w:pPr>
        <w:pStyle w:val="Normal"/>
        <w:numPr>
          <w:ilvl w:val="0"/>
          <w:numId w:val="7"/>
        </w:numPr>
        <w:spacing w:lineRule="auto" w:line="240"/>
        <w:jc w:val="both"/>
        <w:rPr>
          <w:rFonts w:ascii="Arial" w:hAnsi="Arial" w:cs="Arial"/>
          <w:bCs/>
        </w:rPr>
      </w:pPr>
      <w:r>
        <w:rPr>
          <w:rFonts w:cs="Arial" w:ascii="Arial" w:hAnsi="Arial"/>
        </w:rPr>
        <w:t>Тел/факс:</w:t>
      </w:r>
      <w:r>
        <w:rPr>
          <w:rFonts w:cs="Arial" w:ascii="Arial" w:hAnsi="Arial"/>
          <w:lang w:val="sr-Latn-CS"/>
        </w:rPr>
        <w:t xml:space="preserve"> 037811260</w:t>
      </w:r>
    </w:p>
    <w:p>
      <w:pPr>
        <w:pStyle w:val="Normal"/>
        <w:numPr>
          <w:ilvl w:val="0"/>
          <w:numId w:val="7"/>
        </w:numPr>
        <w:spacing w:lineRule="auto" w:line="240"/>
        <w:jc w:val="both"/>
        <w:rPr>
          <w:rFonts w:ascii="Arial" w:hAnsi="Arial" w:cs="Arial"/>
          <w:bCs/>
        </w:rPr>
      </w:pPr>
      <w:r>
        <w:rPr>
          <w:rFonts w:cs="Arial" w:ascii="Arial" w:hAnsi="Arial"/>
        </w:rPr>
        <w:t>Радним данима од 08,00 до 15,00 часова.</w:t>
      </w:r>
    </w:p>
    <w:p>
      <w:pPr>
        <w:pStyle w:val="Normal"/>
        <w:ind w:left="720" w:hanging="0"/>
        <w:jc w:val="both"/>
        <w:rPr>
          <w:rFonts w:ascii="Arial" w:hAnsi="Arial" w:cs="Arial"/>
          <w:bCs/>
        </w:rPr>
      </w:pPr>
      <w:r>
        <w:rPr>
          <w:rFonts w:cs="Arial" w:ascii="Arial" w:hAnsi="Arial"/>
          <w:bCs/>
        </w:rPr>
      </w:r>
    </w:p>
    <w:p>
      <w:pPr>
        <w:pStyle w:val="Normal"/>
        <w:shd w:val="clear" w:color="auto" w:fill="8DB3E2"/>
        <w:jc w:val="center"/>
        <w:rPr>
          <w:rFonts w:ascii="Arial" w:hAnsi="Arial" w:cs="Arial"/>
          <w:b/>
          <w:b/>
          <w:bCs/>
          <w:iCs/>
          <w:sz w:val="28"/>
          <w:szCs w:val="28"/>
        </w:rPr>
      </w:pPr>
      <w:r>
        <w:rPr>
          <w:rFonts w:cs="Arial" w:ascii="Arial" w:hAnsi="Arial"/>
          <w:b/>
          <w:bCs/>
          <w:iCs/>
          <w:sz w:val="28"/>
          <w:szCs w:val="28"/>
        </w:rPr>
        <w:t>II - ПОДАЦИ О ПРЕДМЕТУ ЈАВНЕ НАБАВКЕ</w:t>
      </w:r>
    </w:p>
    <w:p>
      <w:pPr>
        <w:pStyle w:val="Normal"/>
        <w:jc w:val="both"/>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b/>
          <w:bCs/>
        </w:rPr>
        <w:t>1. Предмет јавне набавке</w:t>
      </w:r>
    </w:p>
    <w:p>
      <w:pPr>
        <w:pStyle w:val="Normal"/>
        <w:numPr>
          <w:ilvl w:val="0"/>
          <w:numId w:val="8"/>
        </w:numPr>
        <w:jc w:val="both"/>
        <w:rPr>
          <w:rFonts w:ascii="Arial" w:hAnsi="Arial" w:cs="Arial"/>
          <w:lang w:val="sr-CS"/>
        </w:rPr>
      </w:pPr>
      <w:r>
        <w:rPr>
          <w:rFonts w:cs="Arial" w:ascii="Arial" w:hAnsi="Arial"/>
        </w:rPr>
        <w:t>Предмет јавне набавке бр. 1.1.1</w:t>
      </w:r>
      <w:r>
        <w:rPr>
          <w:rFonts w:cs="Arial" w:ascii="Arial" w:hAnsi="Arial"/>
          <w:i/>
          <w:iCs/>
        </w:rPr>
        <w:t xml:space="preserve"> </w:t>
      </w:r>
      <w:r>
        <w:rPr>
          <w:rFonts w:cs="Arial" w:ascii="Arial" w:hAnsi="Arial"/>
        </w:rPr>
        <w:t>су</w:t>
      </w:r>
      <w:r>
        <w:rPr>
          <w:rFonts w:cs="Arial" w:ascii="Arial" w:hAnsi="Arial"/>
          <w:lang w:val="sr-CS"/>
        </w:rPr>
        <w:t xml:space="preserve"> добра – електрична енергија </w:t>
      </w:r>
    </w:p>
    <w:p>
      <w:pPr>
        <w:pStyle w:val="Normal"/>
        <w:numPr>
          <w:ilvl w:val="0"/>
          <w:numId w:val="8"/>
        </w:numPr>
        <w:jc w:val="both"/>
        <w:rPr/>
      </w:pPr>
      <w:r>
        <w:rPr>
          <w:rFonts w:cs="Arial" w:ascii="Arial" w:hAnsi="Arial"/>
        </w:rPr>
        <w:t>O</w:t>
      </w:r>
      <w:r>
        <w:rPr>
          <w:rFonts w:cs="Arial" w:ascii="Arial" w:hAnsi="Arial"/>
          <w:lang w:val="sr-CS"/>
        </w:rPr>
        <w:t>знака</w:t>
      </w:r>
      <w:r>
        <w:rPr>
          <w:rFonts w:cs="Arial" w:ascii="Arial" w:hAnsi="Arial"/>
        </w:rPr>
        <w:t xml:space="preserve"> и назив</w:t>
      </w:r>
      <w:r>
        <w:rPr>
          <w:rFonts w:cs="Arial" w:ascii="Arial" w:hAnsi="Arial"/>
          <w:lang w:val="sr-CS"/>
        </w:rPr>
        <w:t xml:space="preserve"> из Општег речника набавки</w:t>
      </w:r>
      <w:r>
        <w:rPr>
          <w:rFonts w:cs="Arial" w:ascii="Arial" w:hAnsi="Arial"/>
        </w:rPr>
        <w:t>:</w:t>
      </w:r>
      <w:r>
        <w:rPr>
          <w:rFonts w:cs="Arial" w:ascii="Arial" w:hAnsi="Arial"/>
          <w:lang w:val="sr-CS"/>
        </w:rPr>
        <w:t xml:space="preserve"> 09310000 - електрична енергија</w:t>
      </w:r>
      <w:r>
        <w:rPr>
          <w:rFonts w:cs="Arial" w:ascii="Arial" w:hAnsi="Arial"/>
        </w:rPr>
        <w:t>.</w:t>
      </w:r>
      <w:r>
        <w:rPr/>
        <w:t xml:space="preserve"> </w:t>
      </w:r>
    </w:p>
    <w:p>
      <w:pPr>
        <w:pStyle w:val="ListParagraph"/>
        <w:jc w:val="both"/>
        <w:rPr>
          <w:rFonts w:ascii="Arial" w:hAnsi="Arial" w:cs="Arial"/>
          <w:bCs/>
        </w:rPr>
      </w:pPr>
      <w:r>
        <w:rPr>
          <w:rFonts w:cs="Arial" w:ascii="Arial" w:hAnsi="Arial"/>
          <w:b/>
          <w:bCs/>
          <w:lang w:val="sr-CS"/>
        </w:rPr>
        <w:t xml:space="preserve">Партије: </w:t>
      </w:r>
      <w:r>
        <w:rPr>
          <w:rFonts w:cs="Arial" w:ascii="Arial" w:hAnsi="Arial"/>
          <w:bCs/>
          <w:lang w:val="sr-CS"/>
        </w:rPr>
        <w:t>Јавна набавка није обликована по партијама</w:t>
      </w:r>
      <w:r>
        <w:rPr>
          <w:rFonts w:cs="Arial" w:ascii="Arial" w:hAnsi="Arial"/>
          <w:bCs/>
        </w:rPr>
        <w:t>.</w:t>
      </w:r>
    </w:p>
    <w:p>
      <w:pPr>
        <w:pStyle w:val="ListParagraph"/>
        <w:jc w:val="both"/>
        <w:rPr>
          <w:rFonts w:ascii="Arial" w:hAnsi="Arial" w:cs="Arial"/>
          <w:bCs/>
        </w:rPr>
      </w:pPr>
      <w:r>
        <w:rPr>
          <w:rFonts w:cs="Tahoma" w:ascii="Tahoma" w:hAnsi="Tahoma"/>
          <w:sz w:val="20"/>
        </w:rPr>
        <w:t xml:space="preserve">Процењена вредност јавне набавке на годишњем нивоу износи </w:t>
      </w:r>
      <w:r>
        <w:rPr>
          <w:b/>
          <w:sz w:val="24"/>
          <w:szCs w:val="24"/>
        </w:rPr>
        <w:t>3.000.000 динара без пдв-а</w:t>
      </w:r>
      <w:r>
        <w:rPr>
          <w:sz w:val="24"/>
          <w:szCs w:val="24"/>
        </w:rPr>
        <w:t xml:space="preserve">, односно </w:t>
      </w:r>
      <w:r>
        <w:rPr>
          <w:b/>
          <w:sz w:val="24"/>
          <w:szCs w:val="24"/>
        </w:rPr>
        <w:t>3.600.000,00 динара са пдв-ом</w:t>
      </w:r>
      <w:r>
        <w:rPr>
          <w:sz w:val="24"/>
          <w:szCs w:val="24"/>
        </w:rPr>
        <w:t>.</w:t>
      </w:r>
    </w:p>
    <w:p>
      <w:pPr>
        <w:pStyle w:val="Normal"/>
        <w:ind w:left="720" w:hanging="0"/>
        <w:jc w:val="both"/>
        <w:rPr>
          <w:rFonts w:ascii="Tahoma" w:hAnsi="Tahoma" w:cs="Tahoma"/>
        </w:rPr>
      </w:pPr>
      <w:r>
        <w:rPr>
          <w:rFonts w:cs="Tahoma" w:ascii="Tahoma" w:hAnsi="Tahoma"/>
          <w:lang w:val="sr-CS"/>
        </w:rPr>
        <w:t>Наручилац</w:t>
      </w:r>
      <w:r>
        <w:rPr>
          <w:rFonts w:cs="Tahoma" w:ascii="Tahoma" w:hAnsi="Tahoma"/>
        </w:rPr>
        <w:t xml:space="preserve"> није у обавези да реализује целокупни уговорени износ, већ ће се исти реализовати у складу са стварном потрошњом електричне енергије од дана закључења уговора.. Понуђени износи у обрасцу структуре цене ће се користити за рангирање понуда ради избора најповољнијег понуђача a уговор ће бити закључен </w:t>
      </w:r>
      <w:r>
        <w:rPr>
          <w:rFonts w:cs="Tahoma" w:ascii="Tahoma" w:hAnsi="Tahoma"/>
          <w:lang w:val="sr-CS"/>
        </w:rPr>
        <w:t>до износа процењене вредности.</w:t>
      </w:r>
    </w:p>
    <w:p>
      <w:pPr>
        <w:pStyle w:val="ListParagraph"/>
        <w:jc w:val="both"/>
        <w:rPr/>
      </w:pPr>
      <w:r>
        <w:rPr/>
      </w:r>
    </w:p>
    <w:p>
      <w:pPr>
        <w:pStyle w:val="Normal"/>
        <w:shd w:val="clear" w:color="auto" w:fill="C6D9F1"/>
        <w:jc w:val="center"/>
        <w:rPr>
          <w:rFonts w:ascii="Arial" w:hAnsi="Arial" w:cs="Arial"/>
          <w:b/>
          <w:b/>
          <w:bCs/>
          <w:iCs/>
          <w:sz w:val="28"/>
          <w:szCs w:val="28"/>
        </w:rPr>
      </w:pPr>
      <w:r>
        <w:rPr>
          <w:rFonts w:cs="Arial" w:ascii="Arial" w:hAnsi="Arial"/>
          <w:b/>
          <w:bCs/>
          <w:iCs/>
          <w:sz w:val="28"/>
          <w:szCs w:val="28"/>
        </w:rPr>
        <w:t>III  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 xml:space="preserve">Предмет јавне набавке су добра – електрична енергија. </w:t>
      </w:r>
    </w:p>
    <w:p>
      <w:pPr>
        <w:pStyle w:val="Normal"/>
        <w:widowControl w:val="false"/>
        <w:spacing w:lineRule="exact" w:line="118"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right="20" w:hanging="575"/>
        <w:jc w:val="both"/>
        <w:rPr>
          <w:rFonts w:ascii="Arial" w:hAnsi="Arial" w:cs="Arial"/>
          <w:b/>
          <w:b/>
          <w:bCs/>
        </w:rPr>
      </w:pPr>
      <w:r>
        <w:rPr>
          <w:rFonts w:cs="Arial" w:ascii="Arial" w:hAnsi="Arial"/>
        </w:rPr>
        <w:t>Понуђена добра морају у потпуности одговарати техничким карактеристикама које су дефинисане документом Правила о раду тржишта</w:t>
      </w:r>
      <w:r>
        <w:rPr>
          <w:rFonts w:cs="Arial" w:ascii="Arial" w:hAnsi="Arial"/>
          <w:lang w:val="sr-CS"/>
        </w:rPr>
        <w:t xml:space="preserve"> електричне енергије</w:t>
      </w:r>
      <w:r>
        <w:rPr>
          <w:rFonts w:cs="Arial" w:ascii="Arial" w:hAnsi="Arial"/>
        </w:rPr>
        <w:t xml:space="preserve">  </w:t>
      </w:r>
    </w:p>
    <w:p>
      <w:pPr>
        <w:pStyle w:val="Normal"/>
        <w:widowControl w:val="false"/>
        <w:spacing w:lineRule="exact" w:line="48"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 xml:space="preserve">Врста продаје: стална, гарантована и одређена на основу остварене просечне потрошње Наручиоца, на местима примопредаје током испоруке. </w:t>
      </w:r>
    </w:p>
    <w:p>
      <w:pPr>
        <w:pStyle w:val="Normal"/>
        <w:widowControl w:val="false"/>
        <w:spacing w:lineRule="exact" w:line="48"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 xml:space="preserve">Врста и ниво квалитета испоруке електричне енергије мора бити у складу са </w:t>
      </w:r>
      <w:r>
        <w:rPr>
          <w:rFonts w:cs="Arial" w:ascii="Arial" w:hAnsi="Arial"/>
          <w:lang w:val="sr-CS"/>
        </w:rPr>
        <w:t xml:space="preserve">Правилима о раду преносног </w:t>
      </w:r>
      <w:r>
        <w:rPr>
          <w:rFonts w:cs="Arial" w:ascii="Arial" w:hAnsi="Arial"/>
          <w:color w:val="000000"/>
          <w:lang w:val="sr-CS"/>
        </w:rPr>
        <w:t xml:space="preserve">система </w:t>
      </w:r>
      <w:r>
        <w:rPr>
          <w:rFonts w:cs="Arial" w:ascii="Arial" w:hAnsi="Arial"/>
        </w:rPr>
        <w:t xml:space="preserve">Правилима о раду дистрибутивног система и Уредбом о условима испоруке и снабдевања електричном енергијом </w:t>
      </w:r>
    </w:p>
    <w:p>
      <w:pPr>
        <w:pStyle w:val="Normal"/>
        <w:widowControl w:val="false"/>
        <w:spacing w:lineRule="exact" w:line="42"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right="20" w:hanging="575"/>
        <w:jc w:val="both"/>
        <w:rPr>
          <w:rFonts w:ascii="Arial" w:hAnsi="Arial" w:cs="Arial"/>
          <w:b/>
          <w:b/>
          <w:bCs/>
        </w:rPr>
      </w:pPr>
      <w:r>
        <w:rPr>
          <w:rFonts w:cs="Arial" w:ascii="Arial" w:hAnsi="Arial"/>
        </w:rPr>
        <w:t xml:space="preserve">Количина електричне енергије одређиваће се на основу остварене потрошње Наручиоца, на местима примопредаје током периода снабдевања. </w:t>
      </w:r>
    </w:p>
    <w:p>
      <w:pPr>
        <w:pStyle w:val="Normal"/>
        <w:widowControl w:val="false"/>
        <w:spacing w:lineRule="exact" w:line="47"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Оквирни обим динамике испоруке  утрошка електричне енергије дат је у табела кој</w:t>
      </w:r>
      <w:r>
        <w:rPr>
          <w:rFonts w:cs="Arial" w:ascii="Arial" w:hAnsi="Arial"/>
          <w:lang w:val="sr-CS"/>
        </w:rPr>
        <w:t>а</w:t>
      </w:r>
      <w:r>
        <w:rPr>
          <w:rFonts w:cs="Arial" w:ascii="Arial" w:hAnsi="Arial"/>
        </w:rPr>
        <w:t xml:space="preserve"> </w:t>
      </w:r>
      <w:r>
        <w:rPr>
          <w:rFonts w:cs="Arial" w:ascii="Arial" w:hAnsi="Arial"/>
          <w:lang w:val="sr-CS"/>
        </w:rPr>
        <w:t>је</w:t>
      </w:r>
      <w:r>
        <w:rPr>
          <w:rFonts w:cs="Arial" w:ascii="Arial" w:hAnsi="Arial"/>
        </w:rPr>
        <w:t xml:space="preserve"> саставни део конкурсне документације. </w:t>
      </w:r>
    </w:p>
    <w:p>
      <w:pPr>
        <w:pStyle w:val="Normal"/>
        <w:widowControl w:val="false"/>
        <w:spacing w:lineRule="exact" w:line="80" w:before="0" w:after="0"/>
        <w:rPr>
          <w:rFonts w:ascii="Arial" w:hAnsi="Arial" w:cs="Arial"/>
          <w:b/>
          <w:b/>
          <w:bCs/>
        </w:rPr>
      </w:pPr>
      <w:r>
        <w:rPr>
          <w:rFonts w:cs="Arial" w:ascii="Arial" w:hAnsi="Arial"/>
          <w:b/>
          <w:bCs/>
        </w:rPr>
      </w:r>
    </w:p>
    <w:p>
      <w:pPr>
        <w:pStyle w:val="Normal"/>
        <w:widowControl w:val="false"/>
        <w:numPr>
          <w:ilvl w:val="0"/>
          <w:numId w:val="9"/>
        </w:numPr>
        <w:tabs>
          <w:tab w:val="clear" w:pos="720"/>
          <w:tab w:val="left" w:pos="575" w:leader="none"/>
        </w:tabs>
        <w:overflowPunct w:val="true"/>
        <w:spacing w:lineRule="auto" w:line="240" w:before="0" w:after="0"/>
        <w:ind w:left="575" w:hanging="575"/>
        <w:jc w:val="both"/>
        <w:rPr>
          <w:rFonts w:ascii="Arial" w:hAnsi="Arial" w:cs="Arial"/>
          <w:b/>
          <w:b/>
          <w:bCs/>
        </w:rPr>
      </w:pPr>
      <w:r>
        <w:rPr>
          <w:rFonts w:cs="Arial" w:ascii="Arial" w:hAnsi="Arial"/>
        </w:rPr>
        <w:t xml:space="preserve">Понуђач је комплетно балансно одговоран (100%) за свако место примопредаје Наручиоцу. </w:t>
      </w:r>
    </w:p>
    <w:p>
      <w:pPr>
        <w:pStyle w:val="Normal"/>
        <w:widowControl w:val="false"/>
        <w:numPr>
          <w:ilvl w:val="0"/>
          <w:numId w:val="9"/>
        </w:numPr>
        <w:tabs>
          <w:tab w:val="clear" w:pos="720"/>
          <w:tab w:val="left" w:pos="575" w:leader="none"/>
        </w:tabs>
        <w:overflowPunct w:val="true"/>
        <w:spacing w:lineRule="auto" w:line="240" w:before="0" w:after="0"/>
        <w:ind w:left="567" w:hanging="575"/>
        <w:jc w:val="both"/>
        <w:rPr>
          <w:rFonts w:ascii="Arial" w:hAnsi="Arial" w:cs="Arial"/>
          <w:b/>
          <w:b/>
          <w:bCs/>
        </w:rPr>
      </w:pPr>
      <w:r>
        <w:rPr>
          <w:rFonts w:cs="Arial" w:ascii="Arial" w:hAnsi="Arial"/>
        </w:rPr>
        <w:t>Начин спровођења контроле и обезбеђивања гаранције квалитета мора се вршити у потпуности    у складу са одредбама докумената из тачке 3.4. овог поглавља конкурсне документације.</w:t>
      </w:r>
    </w:p>
    <w:p>
      <w:pPr>
        <w:pStyle w:val="Normal"/>
        <w:widowControl w:val="false"/>
        <w:numPr>
          <w:ilvl w:val="0"/>
          <w:numId w:val="9"/>
        </w:numPr>
        <w:tabs>
          <w:tab w:val="clear" w:pos="720"/>
          <w:tab w:val="left" w:pos="575" w:leader="none"/>
        </w:tabs>
        <w:overflowPunct w:val="true"/>
        <w:spacing w:lineRule="auto" w:line="240" w:before="0" w:after="0"/>
        <w:ind w:left="567" w:hanging="575"/>
        <w:jc w:val="both"/>
        <w:rPr>
          <w:rFonts w:ascii="Arial" w:hAnsi="Arial" w:cs="Arial"/>
          <w:b/>
          <w:b/>
          <w:bCs/>
        </w:rPr>
      </w:pPr>
      <w:r>
        <w:rPr>
          <w:rFonts w:cs="Arial" w:ascii="Arial" w:hAnsi="Arial"/>
        </w:rPr>
        <w:t>Испорука добара ће се вршити непрекидно од 00:00 h до 24:00 h сваког дана у трајању од 12 месеци од дана закључења уговора</w:t>
      </w:r>
      <w:r>
        <w:rPr>
          <w:rFonts w:cs="Arial" w:ascii="Arial" w:hAnsi="Arial"/>
          <w:color w:val="FF0000"/>
        </w:rPr>
        <w:t xml:space="preserve"> </w:t>
      </w:r>
      <w:r>
        <w:rPr>
          <w:rFonts w:cs="Arial" w:ascii="Arial" w:hAnsi="Arial"/>
        </w:rPr>
        <w:t>или до утрошка планираних количина електричне енергије, добара која су предмет овог уговора.</w:t>
      </w:r>
    </w:p>
    <w:p>
      <w:pPr>
        <w:pStyle w:val="Normal"/>
        <w:widowControl w:val="false"/>
        <w:overflowPunct w:val="true"/>
        <w:spacing w:lineRule="auto" w:line="240" w:before="0" w:after="0"/>
        <w:ind w:left="567" w:hanging="567"/>
        <w:jc w:val="both"/>
        <w:rPr>
          <w:rFonts w:ascii="Arial" w:hAnsi="Arial" w:cs="Arial"/>
          <w:b/>
          <w:b/>
          <w:bCs/>
        </w:rPr>
      </w:pPr>
      <w:r>
        <w:rPr>
          <w:rFonts w:cs="Arial" w:ascii="Arial" w:hAnsi="Arial"/>
          <w:b/>
        </w:rPr>
        <w:t xml:space="preserve">3.10. </w:t>
      </w:r>
      <w:r>
        <w:rPr>
          <w:rFonts w:cs="Arial" w:ascii="Arial" w:hAnsi="Arial"/>
        </w:rPr>
        <w:t>Место испоруке су мерна места Наручиоца прикључена на дистрибутивни систем у  категорији</w:t>
      </w:r>
      <w:r>
        <w:rPr>
          <w:rFonts w:cs="Arial" w:ascii="Arial" w:hAnsi="Arial"/>
          <w:lang w:val="sr-CS"/>
        </w:rPr>
        <w:t xml:space="preserve"> </w:t>
      </w:r>
      <w:r>
        <w:rPr>
          <w:rFonts w:cs="Arial" w:ascii="Arial" w:hAnsi="Arial"/>
          <w:color w:val="000000"/>
        </w:rPr>
        <w:t>потрошње на ниском напону,</w:t>
      </w:r>
      <w:r>
        <w:rPr>
          <w:rFonts w:cs="Arial" w:ascii="Arial" w:hAnsi="Arial"/>
        </w:rPr>
        <w:t xml:space="preserve"> према табели датој у конкурсн</w:t>
      </w:r>
      <w:r>
        <w:rPr>
          <w:rFonts w:cs="Arial" w:ascii="Arial" w:hAnsi="Arial"/>
          <w:lang w:val="sr-CS"/>
        </w:rPr>
        <w:t>ој</w:t>
      </w:r>
      <w:r>
        <w:rPr>
          <w:rFonts w:cs="Arial" w:ascii="Arial" w:hAnsi="Arial"/>
        </w:rPr>
        <w:t xml:space="preserve"> документациј</w:t>
      </w:r>
      <w:r>
        <w:rPr>
          <w:rFonts w:cs="Arial" w:ascii="Arial" w:hAnsi="Arial"/>
          <w:lang w:val="sr-CS"/>
        </w:rPr>
        <w:t>и.</w:t>
      </w:r>
      <w:r>
        <w:rPr>
          <w:rFonts w:cs="Arial" w:ascii="Arial" w:hAnsi="Arial"/>
        </w:rPr>
        <w:t xml:space="preserve"> </w:t>
      </w:r>
    </w:p>
    <w:p>
      <w:pPr>
        <w:pStyle w:val="Normal"/>
        <w:tabs>
          <w:tab w:val="clear" w:pos="720"/>
          <w:tab w:val="left" w:pos="1428" w:leader="none"/>
        </w:tabs>
        <w:suppressAutoHyphens w:val="true"/>
        <w:spacing w:lineRule="atLeast" w:line="100" w:before="0" w:after="0"/>
        <w:ind w:left="540" w:hanging="540"/>
        <w:contextualSpacing/>
        <w:jc w:val="both"/>
        <w:rPr>
          <w:rFonts w:ascii="Arial" w:hAnsi="Arial" w:eastAsia="Arial Unicode MS" w:cs="Arial"/>
          <w:bCs/>
          <w:i/>
          <w:i/>
          <w:iCs/>
          <w:lang w:val="ru-RU"/>
        </w:rPr>
      </w:pPr>
      <w:r>
        <w:rPr>
          <w:rFonts w:eastAsia="Arial Unicode MS" w:cs="Arial" w:ascii="Arial" w:hAnsi="Arial"/>
          <w:b/>
          <w:bCs/>
          <w:iCs/>
        </w:rPr>
        <w:t>3.11.</w:t>
      </w:r>
      <w:r>
        <w:rPr>
          <w:rFonts w:eastAsia="Arial Unicode MS" w:cs="Arial" w:ascii="Arial" w:hAnsi="Arial"/>
          <w:bCs/>
          <w:iCs/>
        </w:rPr>
        <w:t xml:space="preserve"> </w:t>
      </w:r>
      <w:r>
        <w:rPr>
          <w:rFonts w:eastAsia="Arial Unicode MS" w:cs="Arial" w:ascii="Arial" w:hAnsi="Arial"/>
          <w:bCs/>
          <w:iCs/>
          <w:lang w:val="sr-CS"/>
        </w:rPr>
        <w:t>Понуђач је дужан да уз понуду достави и Изјаву на свом меморандуму, потписану од стране одговорног лица понуђача и оверену печатом, којом се обавезује да ће, уколико му буде додељен уговор о јавној набавци, поступити у складу са чланом 188. став 3. Закона о енергетици, односно да ће одмах по потписивању уговора закључити:</w:t>
      </w:r>
    </w:p>
    <w:p>
      <w:pPr>
        <w:pStyle w:val="Normal"/>
        <w:numPr>
          <w:ilvl w:val="0"/>
          <w:numId w:val="14"/>
        </w:numPr>
        <w:suppressAutoHyphens w:val="true"/>
        <w:spacing w:lineRule="atLeast" w:line="100" w:before="0" w:after="0"/>
        <w:contextualSpacing/>
        <w:jc w:val="both"/>
        <w:rPr>
          <w:rFonts w:ascii="Arial" w:hAnsi="Arial" w:eastAsia="Arial Unicode MS" w:cs="Arial"/>
          <w:bCs/>
          <w:i/>
          <w:i/>
          <w:iCs/>
          <w:lang w:val="ru-RU"/>
        </w:rPr>
      </w:pPr>
      <w:r>
        <w:rPr>
          <w:rFonts w:eastAsia="Arial Unicode MS" w:cs="Arial" w:ascii="Arial" w:hAnsi="Arial"/>
          <w:bCs/>
          <w:iCs/>
          <w:lang w:val="sr-CS"/>
        </w:rPr>
        <w:t xml:space="preserve">Уговор о приступу систему са оператором система на који је објекат Наручиоца прикључен и </w:t>
      </w:r>
    </w:p>
    <w:p>
      <w:pPr>
        <w:pStyle w:val="Normal"/>
        <w:numPr>
          <w:ilvl w:val="0"/>
          <w:numId w:val="14"/>
        </w:numPr>
        <w:suppressAutoHyphens w:val="true"/>
        <w:spacing w:lineRule="atLeast" w:line="100" w:before="0" w:after="0"/>
        <w:contextualSpacing/>
        <w:jc w:val="both"/>
        <w:rPr>
          <w:rFonts w:ascii="Arial" w:hAnsi="Arial" w:eastAsia="Arial Unicode MS" w:cs="Arial"/>
          <w:bCs/>
          <w:i/>
          <w:i/>
          <w:iCs/>
          <w:lang w:val="ru-RU"/>
        </w:rPr>
      </w:pPr>
      <w:r>
        <w:rPr>
          <w:rFonts w:eastAsia="Arial Unicode MS" w:cs="Arial" w:ascii="Arial" w:hAnsi="Arial"/>
          <w:bCs/>
          <w:iCs/>
          <w:lang w:val="sr-CS"/>
        </w:rPr>
        <w:t>Уговор којим преузима балансну одговорност за места примопредаје крајњег купца.</w:t>
      </w:r>
    </w:p>
    <w:p>
      <w:pPr>
        <w:pStyle w:val="Heading2"/>
        <w:ind w:left="0" w:hanging="0"/>
        <w:jc w:val="left"/>
        <w:rPr>
          <w:rFonts w:ascii="Arial" w:hAnsi="Arial" w:eastAsia="SimSun" w:cs="Arial"/>
          <w:sz w:val="22"/>
          <w:szCs w:val="22"/>
          <w:lang w:bidi="hi-IN"/>
        </w:rPr>
      </w:pPr>
      <w:r>
        <w:rPr>
          <w:rFonts w:eastAsia="SimSun" w:cs="Arial" w:ascii="Arial" w:hAnsi="Arial"/>
          <w:sz w:val="22"/>
          <w:szCs w:val="22"/>
          <w:lang w:bidi="hi-IN"/>
        </w:rPr>
      </w:r>
    </w:p>
    <w:p>
      <w:pPr>
        <w:pStyle w:val="Normal"/>
        <w:widowControl w:val="false"/>
        <w:suppressAutoHyphens w:val="true"/>
        <w:spacing w:lineRule="auto" w:line="240" w:before="0" w:after="0"/>
        <w:jc w:val="center"/>
        <w:rPr>
          <w:rFonts w:ascii="Arial" w:hAnsi="Arial" w:eastAsia="SimSun" w:cs="Arial"/>
          <w:b/>
          <w:b/>
          <w:kern w:val="2"/>
          <w:lang w:eastAsia="zh-CN" w:bidi="hi-IN"/>
        </w:rPr>
      </w:pPr>
      <w:r>
        <w:rPr>
          <w:rFonts w:eastAsia="SimSun" w:cs="Arial" w:ascii="Arial" w:hAnsi="Arial"/>
          <w:b/>
          <w:kern w:val="2"/>
          <w:lang w:eastAsia="zh-CN" w:bidi="hi-IN"/>
        </w:rPr>
      </w:r>
    </w:p>
    <w:p>
      <w:pPr>
        <w:pStyle w:val="Normal"/>
        <w:widowControl w:val="false"/>
        <w:suppressAutoHyphens w:val="true"/>
        <w:spacing w:lineRule="auto" w:line="240" w:before="0" w:after="0"/>
        <w:jc w:val="center"/>
        <w:rPr>
          <w:rFonts w:ascii="Arial" w:hAnsi="Arial" w:eastAsia="SimSun" w:cs="Arial"/>
          <w:b/>
          <w:b/>
          <w:kern w:val="2"/>
          <w:lang w:val="sr-CS" w:eastAsia="zh-CN" w:bidi="hi-IN"/>
        </w:rPr>
      </w:pPr>
      <w:r>
        <w:rPr>
          <w:rFonts w:eastAsia="SimSun" w:cs="Arial" w:ascii="Arial" w:hAnsi="Arial"/>
          <w:b/>
          <w:kern w:val="2"/>
          <w:lang w:eastAsia="zh-CN" w:bidi="hi-IN"/>
        </w:rPr>
        <w:t>Укупно планирана потрошња даје се само орјентационо ради прибављања понуде:</w:t>
      </w:r>
    </w:p>
    <w:p>
      <w:pPr>
        <w:pStyle w:val="Normal"/>
        <w:widowControl w:val="false"/>
        <w:suppressAutoHyphens w:val="true"/>
        <w:spacing w:lineRule="auto" w:line="240" w:before="0" w:after="0"/>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tbl>
      <w:tblPr>
        <w:tblW w:w="3516" w:type="dxa"/>
        <w:jc w:val="left"/>
        <w:tblInd w:w="93" w:type="dxa"/>
        <w:tblCellMar>
          <w:top w:w="0" w:type="dxa"/>
          <w:left w:w="108" w:type="dxa"/>
          <w:bottom w:w="0" w:type="dxa"/>
          <w:right w:w="108" w:type="dxa"/>
        </w:tblCellMar>
        <w:tblLook w:val="04a0"/>
      </w:tblPr>
      <w:tblGrid>
        <w:gridCol w:w="2027"/>
        <w:gridCol w:w="1488"/>
      </w:tblGrid>
      <w:tr>
        <w:trPr>
          <w:trHeight w:val="255" w:hRule="atLeast"/>
        </w:trPr>
        <w:tc>
          <w:tcPr>
            <w:tcW w:w="202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b/>
                <w:b/>
                <w:bCs/>
                <w:sz w:val="20"/>
                <w:szCs w:val="20"/>
              </w:rPr>
            </w:pPr>
            <w:r>
              <w:rPr>
                <w:rFonts w:cs="Arial" w:ascii="Arial" w:hAnsi="Arial"/>
                <w:b/>
                <w:bCs/>
                <w:sz w:val="20"/>
                <w:szCs w:val="20"/>
              </w:rPr>
              <w:t>Nziv mesta brojila</w:t>
            </w:r>
          </w:p>
        </w:tc>
        <w:tc>
          <w:tcPr>
            <w:tcW w:w="1488"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b/>
                <w:b/>
                <w:bCs/>
                <w:sz w:val="20"/>
                <w:szCs w:val="20"/>
              </w:rPr>
            </w:pPr>
            <w:r>
              <w:rPr>
                <w:rFonts w:cs="Arial" w:ascii="Arial" w:hAnsi="Arial"/>
                <w:b/>
                <w:bCs/>
                <w:sz w:val="20"/>
                <w:szCs w:val="20"/>
              </w:rPr>
              <w:t xml:space="preserve">Br. mesta </w:t>
            </w:r>
          </w:p>
        </w:tc>
      </w:tr>
      <w:tr>
        <w:trPr>
          <w:trHeight w:val="255" w:hRule="atLeast"/>
        </w:trPr>
        <w:tc>
          <w:tcPr>
            <w:tcW w:w="202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cs="Arial"/>
                <w:b/>
                <w:b/>
                <w:bCs/>
                <w:sz w:val="20"/>
                <w:szCs w:val="20"/>
              </w:rPr>
            </w:pPr>
            <w:r>
              <w:rPr>
                <w:rFonts w:cs="Arial" w:ascii="Arial" w:hAnsi="Arial"/>
                <w:b/>
                <w:bCs/>
                <w:sz w:val="20"/>
                <w:szCs w:val="20"/>
              </w:rPr>
            </w:r>
          </w:p>
        </w:tc>
        <w:tc>
          <w:tcPr>
            <w:tcW w:w="148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cs="Arial"/>
                <w:b/>
                <w:b/>
                <w:bCs/>
                <w:sz w:val="20"/>
                <w:szCs w:val="20"/>
              </w:rPr>
            </w:pPr>
            <w:r>
              <w:rPr>
                <w:rFonts w:cs="Arial" w:ascii="Arial" w:hAnsi="Arial"/>
                <w:b/>
                <w:bCs/>
                <w:sz w:val="20"/>
                <w:szCs w:val="20"/>
              </w:rPr>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 xml:space="preserve">    </w:t>
            </w: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O619701796</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O619743513</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 TS3</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O619743529</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O619743560</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O619743576</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O619743639</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O619743670</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O619743760</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O619743796</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 TS2</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O619743817</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O619743838</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 TS3</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O619743864</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O619743870</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O619745600</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O619745620</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 xml:space="preserve">Semafor </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O619757783</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 TS6</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O619768785</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Java rasveta TS2</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O619768790</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 Sp.hala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O619768853</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Javana rasveta TS4</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O619768869</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O619773502</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 Dom zd.</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O619773717</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 xml:space="preserve">O619776126 </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O619776168</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 TS11</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O619776173</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O619776194</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O619905780</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Javna rasveta TS2</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O619743445</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 </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 </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 </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 </w:t>
            </w:r>
          </w:p>
        </w:tc>
      </w:tr>
      <w:tr>
        <w:trPr>
          <w:trHeight w:val="31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b/>
                <w:b/>
                <w:bCs/>
                <w:sz w:val="20"/>
                <w:szCs w:val="20"/>
              </w:rPr>
            </w:pPr>
            <w:r>
              <w:rPr>
                <w:rFonts w:cs="Arial" w:ascii="Arial" w:hAnsi="Arial"/>
                <w:b/>
                <w:bCs/>
                <w:sz w:val="20"/>
                <w:szCs w:val="20"/>
              </w:rPr>
              <w:t>UKUPNO kWh / VT</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b/>
                <w:b/>
                <w:sz w:val="24"/>
                <w:szCs w:val="24"/>
              </w:rPr>
            </w:pPr>
            <w:r>
              <w:rPr>
                <w:rFonts w:cs="Arial" w:ascii="Arial" w:hAnsi="Arial"/>
                <w:b/>
                <w:sz w:val="24"/>
                <w:szCs w:val="24"/>
              </w:rPr>
              <w:t> </w:t>
            </w:r>
            <w:r>
              <w:rPr>
                <w:rFonts w:cs="Arial" w:ascii="Arial" w:hAnsi="Arial"/>
                <w:b/>
                <w:sz w:val="24"/>
                <w:szCs w:val="24"/>
              </w:rPr>
              <w:t>Potrošnja 376307Kwh</w:t>
            </w:r>
          </w:p>
        </w:tc>
      </w:tr>
      <w:tr>
        <w:trPr>
          <w:trHeight w:val="255" w:hRule="atLeast"/>
        </w:trPr>
        <w:tc>
          <w:tcPr>
            <w:tcW w:w="20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cs="Arial"/>
                <w:sz w:val="20"/>
                <w:szCs w:val="20"/>
              </w:rPr>
            </w:pPr>
            <w:r>
              <w:rPr>
                <w:rFonts w:cs="Arial" w:ascii="Arial" w:hAnsi="Arial"/>
                <w:sz w:val="20"/>
                <w:szCs w:val="20"/>
              </w:rPr>
              <w:t> </w:t>
            </w:r>
          </w:p>
        </w:tc>
        <w:tc>
          <w:tcPr>
            <w:tcW w:w="148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cs="Arial"/>
                <w:sz w:val="20"/>
                <w:szCs w:val="20"/>
              </w:rPr>
            </w:pPr>
            <w:r>
              <w:rPr>
                <w:rFonts w:cs="Arial" w:ascii="Arial" w:hAnsi="Arial"/>
                <w:sz w:val="20"/>
                <w:szCs w:val="20"/>
              </w:rPr>
              <w:t> </w:t>
            </w:r>
          </w:p>
        </w:tc>
      </w:tr>
    </w:tbl>
    <w:p>
      <w:pPr>
        <w:pStyle w:val="Normal"/>
        <w:jc w:val="both"/>
        <w:rPr>
          <w:rFonts w:ascii="Arial" w:hAnsi="Arial" w:cs="Arial"/>
          <w:b/>
          <w:b/>
          <w:iCs/>
        </w:rPr>
      </w:pPr>
      <w:r>
        <w:rPr>
          <w:rFonts w:cs="Arial" w:ascii="Arial" w:hAnsi="Arial"/>
          <w:b/>
          <w:iCs/>
        </w:rPr>
      </w:r>
    </w:p>
    <w:p>
      <w:pPr>
        <w:pStyle w:val="Normal"/>
        <w:jc w:val="both"/>
        <w:rPr>
          <w:rFonts w:ascii="Arial" w:hAnsi="Arial" w:cs="Arial"/>
          <w:iCs/>
          <w:lang w:val="sr-CS"/>
        </w:rPr>
      </w:pPr>
      <w:r>
        <w:rPr>
          <w:rFonts w:cs="Arial" w:ascii="Arial" w:hAnsi="Arial"/>
          <w:b/>
          <w:iCs/>
        </w:rPr>
        <w:t>Место примопредаје:</w:t>
      </w:r>
      <w:r>
        <w:rPr>
          <w:rFonts w:cs="Arial" w:ascii="Arial" w:hAnsi="Arial"/>
          <w:iCs/>
        </w:rPr>
        <w:t xml:space="preserve"> унутар електроенергетског система Републике Србије у </w:t>
      </w:r>
      <w:r>
        <w:rPr>
          <w:rFonts w:cs="Arial" w:ascii="Arial" w:hAnsi="Arial"/>
          <w:iCs/>
          <w:lang w:val="sr-CS"/>
        </w:rPr>
        <w:t>наведеним објектима у табели у конкурсној документацији</w:t>
      </w:r>
    </w:p>
    <w:p>
      <w:pPr>
        <w:pStyle w:val="Normal"/>
        <w:jc w:val="both"/>
        <w:rPr>
          <w:rFonts w:ascii="Arial" w:hAnsi="Arial" w:cs="Arial"/>
          <w:iCs/>
        </w:rPr>
      </w:pPr>
      <w:r>
        <w:rPr>
          <w:rFonts w:cs="Arial" w:ascii="Arial" w:hAnsi="Arial"/>
          <w:iCs/>
        </w:rPr>
      </w:r>
    </w:p>
    <w:p>
      <w:pPr>
        <w:pStyle w:val="Normal"/>
        <w:shd w:val="clear" w:color="auto" w:fill="8DB3E2"/>
        <w:jc w:val="center"/>
        <w:rPr>
          <w:rFonts w:ascii="Arial" w:hAnsi="Arial" w:cs="Arial"/>
          <w:b/>
          <w:b/>
          <w:bCs/>
          <w:iCs/>
          <w:sz w:val="28"/>
          <w:szCs w:val="28"/>
        </w:rPr>
      </w:pPr>
      <w:r>
        <w:rPr>
          <w:rFonts w:cs="Arial" w:ascii="Arial" w:hAnsi="Arial"/>
          <w:b/>
          <w:bCs/>
          <w:iCs/>
          <w:sz w:val="28"/>
          <w:szCs w:val="28"/>
        </w:rPr>
        <w:t>IV  ТЕХНИЧКА ДОКУМЕНТАЦИЈА И ПЛАНОВИ</w:t>
      </w:r>
    </w:p>
    <w:p>
      <w:pPr>
        <w:pStyle w:val="Normal"/>
        <w:jc w:val="both"/>
        <w:rPr>
          <w:rFonts w:ascii="Times New Roman" w:hAnsi="Times New Roman"/>
          <w:sz w:val="24"/>
          <w:szCs w:val="24"/>
        </w:rPr>
      </w:pPr>
      <w:r>
        <w:rPr>
          <w:rFonts w:cs="Arial" w:ascii="Arial" w:hAnsi="Arial"/>
          <w:iCs/>
        </w:rPr>
        <w:t>У табели у поглављу III дат је преглед свих мерних места Наручиоца са потребним подацима о сваком мерном месту.</w:t>
      </w:r>
    </w:p>
    <w:p>
      <w:pPr>
        <w:pStyle w:val="Normal"/>
        <w:widowControl w:val="false"/>
        <w:spacing w:lineRule="exact" w:line="280" w:before="0" w:after="0"/>
        <w:rPr>
          <w:rFonts w:ascii="Times New Roman" w:hAnsi="Times New Roman"/>
          <w:sz w:val="24"/>
          <w:szCs w:val="24"/>
        </w:rPr>
      </w:pPr>
      <w:r>
        <w:rPr>
          <w:rFonts w:ascii="Times New Roman" w:hAnsi="Times New Roman"/>
          <w:sz w:val="24"/>
          <w:szCs w:val="24"/>
        </w:rPr>
      </w:r>
    </w:p>
    <w:p>
      <w:pPr>
        <w:pStyle w:val="Normal"/>
        <w:widowControl w:val="false"/>
        <w:spacing w:lineRule="exact" w:line="124" w:before="0" w:after="0"/>
        <w:rPr>
          <w:rFonts w:ascii="Times New Roman" w:hAnsi="Times New Roman"/>
          <w:sz w:val="24"/>
          <w:szCs w:val="24"/>
        </w:rPr>
      </w:pPr>
      <w:r>
        <w:rPr>
          <w:rFonts w:ascii="Times New Roman" w:hAnsi="Times New Roman"/>
          <w:sz w:val="24"/>
          <w:szCs w:val="24"/>
        </w:rPr>
      </w:r>
    </w:p>
    <w:p>
      <w:pPr>
        <w:pStyle w:val="Normal"/>
        <w:shd w:val="clear" w:color="auto" w:fill="8DB3E2"/>
        <w:jc w:val="center"/>
        <w:rPr>
          <w:rFonts w:ascii="Arial" w:hAnsi="Arial" w:cs="Arial"/>
          <w:b/>
          <w:b/>
          <w:bCs/>
          <w:iCs/>
          <w:sz w:val="28"/>
          <w:szCs w:val="28"/>
        </w:rPr>
      </w:pPr>
      <w:r>
        <w:rPr>
          <w:rFonts w:cs="Arial" w:ascii="Arial" w:hAnsi="Arial"/>
          <w:b/>
          <w:bCs/>
          <w:iCs/>
          <w:sz w:val="28"/>
          <w:szCs w:val="28"/>
        </w:rPr>
        <w:t>V  УСЛОВИ ЗА УЧЕШЋЕ У ПОСТУПКУ ЈАВНЕ НАБАВКЕ ИЗ ЧЛ. 75. И 76. ЗАКОНА И УПУТСТВО КАКО СЕ ДОКАЗУЈЕ ИСПУЊЕНОСТ ТИХ УСЛОВА</w:t>
      </w:r>
    </w:p>
    <w:p>
      <w:pPr>
        <w:pStyle w:val="ListParagraph"/>
        <w:numPr>
          <w:ilvl w:val="0"/>
          <w:numId w:val="1"/>
        </w:numPr>
        <w:shd w:val="clear" w:color="auto" w:fill="C6D9F1"/>
        <w:suppressAutoHyphens w:val="true"/>
        <w:spacing w:lineRule="atLeast" w:line="100" w:before="0" w:after="0"/>
        <w:contextualSpacing/>
        <w:jc w:val="center"/>
        <w:rPr>
          <w:rFonts w:ascii="Arial" w:hAnsi="Arial" w:cs="Arial"/>
          <w:b/>
          <w:b/>
          <w:bCs/>
          <w:iCs/>
        </w:rPr>
      </w:pPr>
      <w:r>
        <w:rPr>
          <w:rFonts w:cs="Arial" w:ascii="Arial" w:hAnsi="Arial"/>
          <w:b/>
          <w:bCs/>
          <w:iCs/>
        </w:rPr>
        <w:t>УСЛОВИ ЗА УЧЕШЋЕ У ПОСТУПКУ ЈАВНЕ НАБАВКЕ ИЗ ЧЛ. 75. И 76. ЗАКОНА</w:t>
      </w:r>
    </w:p>
    <w:p>
      <w:pPr>
        <w:pStyle w:val="ListParagraph"/>
        <w:jc w:val="both"/>
        <w:rPr>
          <w:rFonts w:ascii="Arial" w:hAnsi="Arial" w:cs="Arial"/>
          <w:b/>
          <w:b/>
          <w:bCs/>
          <w:i/>
          <w:i/>
          <w:iCs/>
        </w:rPr>
      </w:pPr>
      <w:r>
        <w:rPr>
          <w:rFonts w:cs="Arial" w:ascii="Arial" w:hAnsi="Arial"/>
          <w:b/>
          <w:bCs/>
          <w:i/>
          <w:iCs/>
        </w:rPr>
      </w:r>
    </w:p>
    <w:p>
      <w:pPr>
        <w:pStyle w:val="ListParagraph"/>
        <w:numPr>
          <w:ilvl w:val="1"/>
          <w:numId w:val="1"/>
        </w:numPr>
        <w:suppressAutoHyphens w:val="true"/>
        <w:spacing w:lineRule="atLeast" w:line="100" w:before="0" w:after="0"/>
        <w:contextualSpacing/>
        <w:jc w:val="both"/>
        <w:rPr>
          <w:rFonts w:ascii="Arial" w:hAnsi="Arial" w:cs="Arial"/>
          <w:iCs/>
        </w:rPr>
      </w:pPr>
      <w:r>
        <w:rPr>
          <w:rFonts w:cs="Arial" w:ascii="Arial" w:hAnsi="Arial"/>
          <w:iCs/>
        </w:rPr>
        <w:t xml:space="preserve">Право на учешће у поступку предметне јавне набавке има понуђач који испуњава </w:t>
      </w:r>
      <w:r>
        <w:rPr>
          <w:rFonts w:cs="Arial" w:ascii="Arial" w:hAnsi="Arial"/>
          <w:b/>
          <w:iCs/>
        </w:rPr>
        <w:t>обавезне услове</w:t>
      </w:r>
      <w:r>
        <w:rPr>
          <w:rFonts w:cs="Arial" w:ascii="Arial" w:hAnsi="Arial"/>
          <w:iCs/>
        </w:rPr>
        <w:t xml:space="preserve"> за учешће у поступку јавне набавке дефинисане чл. 75. Закона, и то:</w:t>
      </w:r>
    </w:p>
    <w:p>
      <w:pPr>
        <w:pStyle w:val="ListParagraph"/>
        <w:ind w:left="1350" w:hanging="0"/>
        <w:jc w:val="both"/>
        <w:rPr>
          <w:rFonts w:ascii="Arial" w:hAnsi="Arial" w:cs="Arial"/>
          <w:iCs/>
        </w:rPr>
      </w:pPr>
      <w:r>
        <w:rPr>
          <w:rFonts w:cs="Arial" w:ascii="Arial" w:hAnsi="Arial"/>
          <w:iCs/>
        </w:rPr>
      </w:r>
    </w:p>
    <w:p>
      <w:pPr>
        <w:pStyle w:val="ListParagraph"/>
        <w:numPr>
          <w:ilvl w:val="0"/>
          <w:numId w:val="3"/>
        </w:numPr>
        <w:suppressAutoHyphens w:val="true"/>
        <w:spacing w:lineRule="atLeast" w:line="100" w:before="0" w:after="0"/>
        <w:contextualSpacing/>
        <w:jc w:val="both"/>
        <w:rPr>
          <w:rFonts w:ascii="Arial" w:hAnsi="Arial" w:cs="Arial"/>
        </w:rPr>
      </w:pPr>
      <w:r>
        <w:rPr>
          <w:rFonts w:cs="Arial" w:ascii="Arial" w:hAnsi="Arial"/>
          <w:iCs/>
        </w:rPr>
        <w:t>Да је регистрован код надлежног органа, односно уписан у одговарајући регистар</w:t>
      </w:r>
      <w:r>
        <w:rPr>
          <w:rFonts w:cs="Arial" w:ascii="Arial" w:hAnsi="Arial"/>
          <w:iCs/>
          <w:lang w:val="sr-CS"/>
        </w:rPr>
        <w:t xml:space="preserve"> (чл. 75. ст. 1. тач. 1) Закона);</w:t>
      </w:r>
    </w:p>
    <w:p>
      <w:pPr>
        <w:pStyle w:val="ListParagraph"/>
        <w:ind w:left="1440" w:hanging="0"/>
        <w:jc w:val="both"/>
        <w:rPr>
          <w:rFonts w:ascii="Arial" w:hAnsi="Arial" w:cs="Arial"/>
        </w:rPr>
      </w:pPr>
      <w:r>
        <w:rPr>
          <w:rFonts w:cs="Arial" w:ascii="Arial" w:hAnsi="Arial"/>
        </w:rPr>
      </w:r>
    </w:p>
    <w:p>
      <w:pPr>
        <w:pStyle w:val="ListParagraph"/>
        <w:numPr>
          <w:ilvl w:val="0"/>
          <w:numId w:val="3"/>
        </w:numPr>
        <w:suppressAutoHyphens w:val="true"/>
        <w:spacing w:lineRule="atLeast" w:line="100" w:before="0" w:after="0"/>
        <w:contextualSpacing/>
        <w:jc w:val="both"/>
        <w:rPr>
          <w:rFonts w:ascii="Arial" w:hAnsi="Arial" w:cs="Arial"/>
        </w:rPr>
      </w:pPr>
      <w:r>
        <w:rPr>
          <w:rFonts w:cs="Arial" w:ascii="Arial" w:hAnsi="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cs="Arial" w:ascii="Arial" w:hAnsi="Arial"/>
          <w:lang w:val="sr-CS"/>
        </w:rPr>
        <w:t xml:space="preserve"> </w:t>
      </w:r>
      <w:r>
        <w:rPr>
          <w:rFonts w:cs="Arial" w:ascii="Arial" w:hAnsi="Arial"/>
          <w:iCs/>
          <w:lang w:val="sr-CS"/>
        </w:rPr>
        <w:t>(чл. 75. ст. 1. тач. 2) Закона);</w:t>
      </w:r>
    </w:p>
    <w:p>
      <w:pPr>
        <w:pStyle w:val="ListParagraph"/>
        <w:ind w:left="1440" w:hanging="0"/>
        <w:jc w:val="both"/>
        <w:rPr>
          <w:rFonts w:ascii="Arial" w:hAnsi="Arial" w:cs="Arial"/>
        </w:rPr>
      </w:pPr>
      <w:r>
        <w:rPr>
          <w:rFonts w:cs="Arial" w:ascii="Arial" w:hAnsi="Arial"/>
        </w:rPr>
      </w:r>
    </w:p>
    <w:p>
      <w:pPr>
        <w:pStyle w:val="ListParagraph"/>
        <w:numPr>
          <w:ilvl w:val="0"/>
          <w:numId w:val="3"/>
        </w:numPr>
        <w:suppressAutoHyphens w:val="true"/>
        <w:spacing w:lineRule="atLeast" w:line="100" w:before="0" w:after="0"/>
        <w:contextualSpacing/>
        <w:jc w:val="both"/>
        <w:rPr>
          <w:rFonts w:ascii="Arial" w:hAnsi="Arial" w:cs="Arial"/>
        </w:rPr>
      </w:pPr>
      <w:r>
        <w:rPr>
          <w:rFonts w:cs="Arial" w:ascii="Arial" w:hAnsi="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cs="Arial" w:ascii="Arial" w:hAnsi="Arial"/>
          <w:i/>
          <w:iCs/>
          <w:lang w:val="sr-CS"/>
        </w:rPr>
        <w:t>(</w:t>
      </w:r>
      <w:r>
        <w:rPr>
          <w:rFonts w:cs="Arial" w:ascii="Arial" w:hAnsi="Arial"/>
          <w:iCs/>
          <w:lang w:val="sr-CS"/>
        </w:rPr>
        <w:t>чл. 75. ст. 1. тач. 4) Закона);</w:t>
      </w:r>
    </w:p>
    <w:p>
      <w:pPr>
        <w:pStyle w:val="ListParagraph"/>
        <w:ind w:left="0" w:hanging="0"/>
        <w:jc w:val="both"/>
        <w:rPr>
          <w:rFonts w:ascii="Arial" w:hAnsi="Arial" w:cs="Arial"/>
        </w:rPr>
      </w:pPr>
      <w:r>
        <w:rPr>
          <w:rFonts w:cs="Arial" w:ascii="Arial" w:hAnsi="Arial"/>
        </w:rPr>
      </w:r>
    </w:p>
    <w:p>
      <w:pPr>
        <w:pStyle w:val="ListParagraph"/>
        <w:numPr>
          <w:ilvl w:val="0"/>
          <w:numId w:val="3"/>
        </w:numPr>
        <w:suppressAutoHyphens w:val="true"/>
        <w:spacing w:lineRule="atLeast" w:line="100" w:before="0" w:after="0"/>
        <w:contextualSpacing/>
        <w:jc w:val="both"/>
        <w:rPr>
          <w:rFonts w:ascii="Arial" w:hAnsi="Arial" w:cs="Arial"/>
          <w:b/>
          <w:b/>
          <w:i/>
          <w:i/>
        </w:rPr>
      </w:pPr>
      <w:r>
        <w:rPr>
          <w:rFonts w:cs="Arial" w:ascii="Arial" w:hAnsi="Arial"/>
        </w:rPr>
        <w:t>Да има важећу дозволу надлежног органа за обављање делатности која је предмет јавне набавке</w:t>
      </w:r>
      <w:r>
        <w:rPr>
          <w:rFonts w:cs="Arial" w:ascii="Arial" w:hAnsi="Arial"/>
          <w:lang w:val="sr-CS"/>
        </w:rPr>
        <w:t xml:space="preserve"> </w:t>
      </w:r>
      <w:r>
        <w:rPr>
          <w:rFonts w:cs="Arial" w:ascii="Arial" w:hAnsi="Arial"/>
          <w:iCs/>
          <w:lang w:val="sr-CS"/>
        </w:rPr>
        <w:t>(чл. 75. ст. 1. тач. 5) Закона),</w:t>
      </w:r>
      <w:r>
        <w:rPr>
          <w:rFonts w:cs="Arial" w:ascii="Arial" w:hAnsi="Arial"/>
          <w:b/>
          <w:i/>
        </w:rPr>
        <w:t xml:space="preserve"> </w:t>
      </w:r>
      <w:r>
        <w:rPr>
          <w:rFonts w:cs="Arial" w:ascii="Arial" w:hAnsi="Arial"/>
          <w:b/>
          <w:lang w:val="sr-CS"/>
        </w:rPr>
        <w:t>Лиценцу за снабдевање електричном енергијом, коју је издала Агенција за енергетику или адекватан документ предвиђен прописима државе у којој страни понуђач има седиште</w:t>
      </w:r>
      <w:r>
        <w:rPr>
          <w:rFonts w:cs="Arial" w:ascii="Arial" w:hAnsi="Arial"/>
          <w:lang w:val="sr-CS"/>
        </w:rPr>
        <w:t xml:space="preserve"> </w:t>
      </w:r>
      <w:r>
        <w:rPr>
          <w:rFonts w:cs="Arial" w:ascii="Arial" w:hAnsi="Arial"/>
          <w:iCs/>
          <w:lang w:val="sr-CS"/>
        </w:rPr>
        <w:t>и потврда Агенције (</w:t>
      </w:r>
      <w:r>
        <w:rPr>
          <w:rFonts w:eastAsia="TimesNewRomanPSMT" w:cs="Arial" w:ascii="Arial" w:hAnsi="Arial"/>
          <w:bCs/>
          <w:lang w:val="sr-CS"/>
        </w:rPr>
        <w:t>или адекватног органа стране државе</w:t>
      </w:r>
      <w:r>
        <w:rPr>
          <w:rFonts w:cs="Arial" w:ascii="Arial" w:hAnsi="Arial"/>
          <w:iCs/>
          <w:lang w:val="sr-CS"/>
        </w:rPr>
        <w:t>)</w:t>
      </w:r>
      <w:r>
        <w:rPr>
          <w:rFonts w:eastAsia="TimesNewRomanPSMT" w:cs="Arial" w:ascii="Arial" w:hAnsi="Arial"/>
          <w:bCs/>
          <w:lang w:val="sr-CS"/>
        </w:rPr>
        <w:t xml:space="preserve"> </w:t>
      </w:r>
      <w:r>
        <w:rPr>
          <w:rFonts w:cs="Arial" w:ascii="Arial" w:hAnsi="Arial"/>
          <w:iCs/>
          <w:lang w:val="sr-CS"/>
        </w:rPr>
        <w:t xml:space="preserve">да је та </w:t>
      </w:r>
      <w:r>
        <w:rPr>
          <w:rFonts w:cs="Arial" w:ascii="Arial" w:hAnsi="Arial"/>
          <w:b/>
          <w:iCs/>
          <w:lang w:val="sr-CS"/>
        </w:rPr>
        <w:t>лиценца још увек важећа;</w:t>
      </w:r>
    </w:p>
    <w:p>
      <w:pPr>
        <w:pStyle w:val="ListParagraph"/>
        <w:rPr>
          <w:rFonts w:ascii="Arial" w:hAnsi="Arial" w:cs="Arial"/>
          <w:b/>
          <w:b/>
          <w:i/>
          <w:i/>
        </w:rPr>
      </w:pPr>
      <w:r>
        <w:rPr>
          <w:rFonts w:cs="Arial" w:ascii="Arial" w:hAnsi="Arial"/>
          <w:b/>
          <w:i/>
        </w:rPr>
      </w:r>
    </w:p>
    <w:p>
      <w:pPr>
        <w:pStyle w:val="ListParagraph"/>
        <w:numPr>
          <w:ilvl w:val="0"/>
          <w:numId w:val="3"/>
        </w:numPr>
        <w:suppressAutoHyphens w:val="true"/>
        <w:spacing w:lineRule="atLeast" w:line="100" w:before="0" w:after="0"/>
        <w:contextualSpacing/>
        <w:jc w:val="both"/>
        <w:rPr>
          <w:rFonts w:ascii="Arial" w:hAnsi="Arial" w:cs="Arial"/>
        </w:rPr>
      </w:pPr>
      <w:r>
        <w:rPr>
          <w:rFonts w:cs="Arial" w:ascii="Arial" w:hAnsi="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ascii="Arial" w:hAnsi="Arial"/>
          <w:lang w:val="sr-CS"/>
        </w:rPr>
        <w:t xml:space="preserve"> </w:t>
      </w:r>
      <w:r>
        <w:rPr>
          <w:rFonts w:cs="Arial" w:ascii="Arial" w:hAnsi="Arial"/>
          <w:iCs/>
          <w:lang w:val="sr-CS"/>
        </w:rPr>
        <w:t>(чл. 75. ст. 2. Закона).</w:t>
      </w:r>
    </w:p>
    <w:p>
      <w:pPr>
        <w:pStyle w:val="ListParagraph"/>
        <w:ind w:left="1440" w:hanging="0"/>
        <w:jc w:val="both"/>
        <w:rPr>
          <w:rFonts w:ascii="Arial" w:hAnsi="Arial" w:cs="Arial"/>
          <w:color w:val="000000"/>
        </w:rPr>
      </w:pPr>
      <w:r>
        <w:rPr>
          <w:rFonts w:cs="Arial" w:ascii="Arial" w:hAnsi="Arial"/>
          <w:color w:val="000000"/>
        </w:rPr>
      </w:r>
    </w:p>
    <w:p>
      <w:pPr>
        <w:pStyle w:val="ListParagraph"/>
        <w:ind w:left="1440" w:hanging="0"/>
        <w:jc w:val="both"/>
        <w:rPr>
          <w:rFonts w:ascii="Arial" w:hAnsi="Arial" w:cs="Arial"/>
          <w:color w:val="000000"/>
        </w:rPr>
      </w:pPr>
      <w:r>
        <w:rPr>
          <w:rFonts w:cs="Arial" w:ascii="Arial" w:hAnsi="Arial"/>
          <w:color w:val="000000"/>
        </w:rPr>
      </w:r>
    </w:p>
    <w:p>
      <w:pPr>
        <w:pStyle w:val="ListParagraph"/>
        <w:numPr>
          <w:ilvl w:val="1"/>
          <w:numId w:val="1"/>
        </w:numPr>
        <w:suppressAutoHyphens w:val="true"/>
        <w:spacing w:lineRule="atLeast" w:line="100" w:before="0" w:after="0"/>
        <w:ind w:left="1418" w:hanging="720"/>
        <w:contextualSpacing/>
        <w:jc w:val="both"/>
        <w:rPr>
          <w:rFonts w:ascii="Arial" w:hAnsi="Arial" w:cs="Arial"/>
          <w:color w:val="FF0000"/>
          <w:lang w:val="sr-CS"/>
        </w:rPr>
      </w:pPr>
      <w:r>
        <w:rPr>
          <w:rFonts w:cs="Arial" w:ascii="Arial" w:hAnsi="Arial"/>
          <w:b/>
          <w:bCs/>
          <w:iCs/>
          <w:color w:val="000000"/>
        </w:rPr>
        <w:t xml:space="preserve">Понуђач који </w:t>
      </w:r>
      <w:r>
        <w:rPr>
          <w:rFonts w:cs="Arial" w:ascii="Arial" w:hAnsi="Arial"/>
          <w:b/>
          <w:iCs/>
          <w:color w:val="000000"/>
        </w:rPr>
        <w:t xml:space="preserve">учествује у поступку предметне јавне набавке, мора испунити додатне услове за учешће у поступку јавне набавке,  дефинисане чл. 76. Закона, и то: </w:t>
      </w:r>
      <w:r>
        <w:rPr>
          <w:rFonts w:cs="Arial" w:ascii="Arial" w:hAnsi="Arial"/>
          <w:iCs/>
          <w:color w:val="000000"/>
        </w:rPr>
        <w:t xml:space="preserve">1) </w:t>
      </w:r>
      <w:r>
        <w:rPr>
          <w:rFonts w:cs="Arial" w:ascii="Arial" w:hAnsi="Arial"/>
          <w:iCs/>
          <w:color w:val="000000"/>
          <w:lang w:val="sr-CS"/>
        </w:rPr>
        <w:t>да располаже неопходним пословним капацитетом, односно да је као активан учесник на тржишту електричне енергије, у било ком периоду из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p>
    <w:p>
      <w:pPr>
        <w:pStyle w:val="ListParagraph"/>
        <w:suppressAutoHyphens w:val="true"/>
        <w:spacing w:lineRule="atLeast" w:line="100" w:before="0" w:after="0"/>
        <w:ind w:left="1418" w:hanging="0"/>
        <w:contextualSpacing/>
        <w:jc w:val="both"/>
        <w:rPr>
          <w:rFonts w:ascii="Arial" w:hAnsi="Arial" w:cs="Arial"/>
          <w:color w:val="000000"/>
          <w:lang w:val="sr-CS"/>
        </w:rPr>
      </w:pPr>
      <w:r>
        <w:rPr/>
        <w:t>2)</w:t>
      </w:r>
      <w:r>
        <w:rPr>
          <w:rFonts w:cs="Arial" w:ascii="Arial" w:hAnsi="Arial"/>
          <w:b/>
          <w:color w:val="FF0000"/>
          <w:lang w:val="sr-CS"/>
        </w:rPr>
        <w:t xml:space="preserve"> </w:t>
      </w:r>
      <w:r>
        <w:rPr>
          <w:rFonts w:cs="Arial" w:ascii="Arial" w:hAnsi="Arial"/>
          <w:color w:val="000000"/>
          <w:lang w:val="sr-CS"/>
        </w:rPr>
        <w:t xml:space="preserve">да ће, уколико му буде додељен Уговор у предметном поступку јавне набавке поступити у складу са чланом 188. </w:t>
      </w:r>
      <w:r>
        <w:rPr>
          <w:rFonts w:cs="Arial" w:ascii="Arial" w:hAnsi="Arial"/>
          <w:color w:val="000000"/>
        </w:rPr>
        <w:t>с</w:t>
      </w:r>
      <w:r>
        <w:rPr>
          <w:rFonts w:cs="Arial" w:ascii="Arial" w:hAnsi="Arial"/>
          <w:color w:val="000000"/>
          <w:lang w:val="sr-CS"/>
        </w:rPr>
        <w:t>тав 3. Закона о енергетици, односно да ће одмах по потписивању Уговора закључити:</w:t>
      </w:r>
    </w:p>
    <w:p>
      <w:pPr>
        <w:pStyle w:val="ListParagraph"/>
        <w:suppressAutoHyphens w:val="true"/>
        <w:spacing w:lineRule="atLeast" w:line="100" w:before="0" w:after="0"/>
        <w:ind w:left="1418" w:hanging="0"/>
        <w:contextualSpacing/>
        <w:jc w:val="both"/>
        <w:rPr>
          <w:rFonts w:ascii="Arial" w:hAnsi="Arial" w:cs="Arial"/>
          <w:color w:val="000000"/>
          <w:lang w:val="sr-CS"/>
        </w:rPr>
      </w:pPr>
      <w:r>
        <w:rPr>
          <w:rFonts w:cs="Arial" w:ascii="Arial" w:hAnsi="Arial"/>
          <w:color w:val="000000"/>
          <w:lang w:val="sr-CS"/>
        </w:rPr>
        <w:t xml:space="preserve">1. Уговор о приступу систему са оператором система на који је објекат крајњег купца прикључен; </w:t>
      </w:r>
    </w:p>
    <w:p>
      <w:pPr>
        <w:pStyle w:val="ListParagraph"/>
        <w:suppressAutoHyphens w:val="true"/>
        <w:spacing w:lineRule="atLeast" w:line="100" w:before="0" w:after="0"/>
        <w:ind w:left="1418" w:hanging="0"/>
        <w:contextualSpacing/>
        <w:jc w:val="both"/>
        <w:rPr>
          <w:rFonts w:ascii="Arial" w:hAnsi="Arial" w:cs="Arial"/>
          <w:color w:val="000000"/>
          <w:lang w:val="sr-CS"/>
        </w:rPr>
      </w:pPr>
      <w:r>
        <w:rPr>
          <w:rFonts w:cs="Arial" w:ascii="Arial" w:hAnsi="Arial"/>
          <w:color w:val="000000"/>
          <w:lang w:val="sr-CS"/>
        </w:rPr>
        <w:t>2.  Уговор којим преузима балансну одговорност за места примопредаје крајњег купца.</w:t>
      </w:r>
    </w:p>
    <w:p>
      <w:pPr>
        <w:pStyle w:val="ListParagraph"/>
        <w:ind w:left="1350" w:hanging="0"/>
        <w:jc w:val="both"/>
        <w:rPr/>
      </w:pPr>
      <w:r>
        <w:rPr/>
      </w:r>
    </w:p>
    <w:p>
      <w:pPr>
        <w:pStyle w:val="ListParagraph"/>
        <w:numPr>
          <w:ilvl w:val="1"/>
          <w:numId w:val="1"/>
        </w:numPr>
        <w:suppressAutoHyphens w:val="true"/>
        <w:spacing w:lineRule="atLeast" w:line="100" w:before="0" w:after="0"/>
        <w:contextualSpacing/>
        <w:jc w:val="both"/>
        <w:rPr>
          <w:rFonts w:ascii="Arial" w:hAnsi="Arial" w:cs="Arial"/>
          <w:b/>
          <w:b/>
          <w:bCs/>
          <w:i/>
          <w:i/>
          <w:iCs/>
        </w:rPr>
      </w:pPr>
      <w:r>
        <w:rPr>
          <w:rFonts w:cs="Arial" w:ascii="Arial" w:hAnsi="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w:t>
      </w:r>
    </w:p>
    <w:p>
      <w:pPr>
        <w:pStyle w:val="ListParagraph"/>
        <w:ind w:left="0" w:hanging="0"/>
        <w:jc w:val="both"/>
        <w:rPr/>
      </w:pPr>
      <w:r>
        <w:rPr/>
      </w:r>
    </w:p>
    <w:p>
      <w:pPr>
        <w:pStyle w:val="ListParagraph"/>
        <w:numPr>
          <w:ilvl w:val="1"/>
          <w:numId w:val="1"/>
        </w:numPr>
        <w:suppressAutoHyphens w:val="true"/>
        <w:spacing w:lineRule="atLeast" w:line="100" w:before="0" w:after="0"/>
        <w:contextualSpacing/>
        <w:jc w:val="both"/>
        <w:rPr>
          <w:rFonts w:ascii="Arial" w:hAnsi="Arial" w:cs="Arial"/>
          <w:bCs/>
          <w:iCs/>
        </w:rPr>
      </w:pPr>
      <w:r>
        <w:rPr>
          <w:rFonts w:cs="Arial" w:ascii="Arial" w:hAnsi="Arial"/>
          <w:bCs/>
          <w:iCs/>
        </w:rPr>
        <w:t xml:space="preserve">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 </w:t>
      </w:r>
    </w:p>
    <w:p>
      <w:pPr>
        <w:pStyle w:val="ListParagraph"/>
        <w:ind w:left="1350" w:hanging="0"/>
        <w:jc w:val="both"/>
        <w:rPr>
          <w:rFonts w:ascii="Arial" w:hAnsi="Arial" w:cs="Arial"/>
          <w:bCs/>
          <w:iCs/>
          <w:color w:val="FF0000"/>
          <w:lang w:val="sr-CS"/>
        </w:rPr>
      </w:pPr>
      <w:r>
        <w:rPr>
          <w:rFonts w:cs="Arial" w:ascii="Arial" w:hAnsi="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Pr>
          <w:rFonts w:cs="Arial" w:ascii="Arial" w:hAnsi="Arial"/>
          <w:bCs/>
          <w:iCs/>
          <w:color w:val="FF0000"/>
        </w:rPr>
        <w:t xml:space="preserve"> </w:t>
      </w:r>
    </w:p>
    <w:p>
      <w:pPr>
        <w:pStyle w:val="ListParagraph"/>
        <w:ind w:left="1350" w:hanging="0"/>
        <w:jc w:val="both"/>
        <w:rPr>
          <w:rFonts w:ascii="Arial" w:hAnsi="Arial" w:cs="Arial"/>
          <w:bCs/>
          <w:iCs/>
          <w:color w:val="FF0000"/>
          <w:lang w:val="sr-CS"/>
        </w:rPr>
      </w:pPr>
      <w:r>
        <w:rPr>
          <w:rFonts w:cs="Arial" w:ascii="Arial" w:hAnsi="Arial"/>
          <w:bCs/>
          <w:iCs/>
          <w:color w:val="FF0000"/>
          <w:lang w:val="sr-CS"/>
        </w:rPr>
      </w:r>
    </w:p>
    <w:p>
      <w:pPr>
        <w:pStyle w:val="ListParagraph"/>
        <w:ind w:left="0" w:hanging="0"/>
        <w:jc w:val="both"/>
        <w:rPr>
          <w:rFonts w:ascii="Arial" w:hAnsi="Arial" w:cs="Arial"/>
          <w:b/>
          <w:b/>
          <w:bCs/>
          <w:i/>
          <w:i/>
          <w:iCs/>
          <w:lang w:val="sr-CS"/>
        </w:rPr>
      </w:pPr>
      <w:r>
        <w:rPr>
          <w:rFonts w:cs="Arial" w:ascii="Arial" w:hAnsi="Arial"/>
          <w:b/>
          <w:bCs/>
          <w:i/>
          <w:iCs/>
          <w:lang w:val="sr-CS"/>
        </w:rPr>
      </w:r>
    </w:p>
    <w:p>
      <w:pPr>
        <w:pStyle w:val="ListParagraph"/>
        <w:ind w:left="0" w:hanging="0"/>
        <w:jc w:val="both"/>
        <w:rPr>
          <w:rFonts w:ascii="Arial" w:hAnsi="Arial" w:cs="Arial"/>
          <w:b/>
          <w:b/>
          <w:bCs/>
          <w:i/>
          <w:i/>
          <w:iCs/>
          <w:lang w:val="sr-CS"/>
        </w:rPr>
      </w:pPr>
      <w:r>
        <w:rPr>
          <w:rFonts w:cs="Arial" w:ascii="Arial" w:hAnsi="Arial"/>
          <w:b/>
          <w:bCs/>
          <w:i/>
          <w:iCs/>
          <w:lang w:val="sr-CS"/>
        </w:rPr>
      </w:r>
    </w:p>
    <w:p>
      <w:pPr>
        <w:pStyle w:val="ListParagraph"/>
        <w:numPr>
          <w:ilvl w:val="0"/>
          <w:numId w:val="1"/>
        </w:numPr>
        <w:shd w:val="clear" w:color="auto" w:fill="C6D9F1"/>
        <w:suppressAutoHyphens w:val="true"/>
        <w:spacing w:lineRule="atLeast" w:line="100" w:before="0" w:after="0"/>
        <w:ind w:left="360" w:hanging="360"/>
        <w:contextualSpacing/>
        <w:jc w:val="center"/>
        <w:rPr>
          <w:rFonts w:ascii="Arial" w:hAnsi="Arial" w:cs="Arial"/>
          <w:bCs/>
          <w:iCs/>
          <w:color w:val="C00000"/>
        </w:rPr>
      </w:pPr>
      <w:r>
        <w:rPr>
          <w:rFonts w:cs="Arial" w:ascii="Arial" w:hAnsi="Arial"/>
          <w:b/>
          <w:bCs/>
          <w:iCs/>
        </w:rPr>
        <w:t>УПУТСТВО КАКО СЕ ДОКАЗУЈЕ ИСПУЊЕНОСТ УСЛОВА</w:t>
      </w:r>
    </w:p>
    <w:p>
      <w:pPr>
        <w:pStyle w:val="ListParagraph"/>
        <w:ind w:left="0" w:hanging="0"/>
        <w:rPr>
          <w:rFonts w:ascii="Arial" w:hAnsi="Arial" w:cs="Arial"/>
          <w:bCs/>
          <w:i/>
          <w:i/>
          <w:iCs/>
          <w:color w:val="C00000"/>
        </w:rPr>
      </w:pPr>
      <w:r>
        <w:rPr>
          <w:rFonts w:cs="Arial" w:ascii="Arial" w:hAnsi="Arial"/>
          <w:bCs/>
          <w:i/>
          <w:iCs/>
          <w:color w:val="C00000"/>
        </w:rPr>
      </w:r>
    </w:p>
    <w:p>
      <w:pPr>
        <w:pStyle w:val="ListParagraph"/>
        <w:ind w:left="0" w:hanging="0"/>
        <w:rPr>
          <w:rFonts w:ascii="Arial" w:hAnsi="Arial" w:cs="Arial"/>
          <w:bCs/>
          <w:i/>
          <w:i/>
          <w:iCs/>
          <w:color w:val="C00000"/>
        </w:rPr>
      </w:pPr>
      <w:r>
        <w:rPr>
          <w:rFonts w:cs="Arial" w:ascii="Arial" w:hAnsi="Arial"/>
          <w:bCs/>
          <w:i/>
          <w:iCs/>
          <w:color w:val="C00000"/>
        </w:rPr>
      </w:r>
    </w:p>
    <w:p>
      <w:pPr>
        <w:pStyle w:val="ListParagraph"/>
        <w:numPr>
          <w:ilvl w:val="0"/>
          <w:numId w:val="16"/>
        </w:numPr>
        <w:ind w:left="709" w:hanging="360"/>
        <w:jc w:val="both"/>
        <w:rPr>
          <w:rFonts w:ascii="Arial" w:hAnsi="Arial" w:cs="Arial"/>
        </w:rPr>
      </w:pPr>
      <w:r>
        <w:rPr>
          <w:rFonts w:cs="Arial" w:ascii="Arial" w:hAnsi="Arial"/>
        </w:rPr>
        <w:t xml:space="preserve">Испуњеност </w:t>
      </w:r>
      <w:r>
        <w:rPr>
          <w:rFonts w:cs="Arial" w:ascii="Arial" w:hAnsi="Arial"/>
          <w:b/>
        </w:rPr>
        <w:t xml:space="preserve">обавезних услова </w:t>
      </w:r>
      <w:r>
        <w:rPr>
          <w:rFonts w:cs="Arial" w:ascii="Arial" w:hAnsi="Arial"/>
        </w:rPr>
        <w:t xml:space="preserve">за учешће у поступку предметне јавне набавке, понуђач доказује достављањем: </w:t>
      </w:r>
    </w:p>
    <w:p>
      <w:pPr>
        <w:pStyle w:val="ListParagraph"/>
        <w:ind w:left="1440" w:hanging="0"/>
        <w:jc w:val="both"/>
        <w:rPr>
          <w:rFonts w:ascii="Arial" w:hAnsi="Arial" w:cs="Arial"/>
        </w:rPr>
      </w:pPr>
      <w:r>
        <w:rPr>
          <w:rFonts w:cs="Arial" w:ascii="Arial" w:hAnsi="Arial"/>
        </w:rPr>
        <w:t xml:space="preserve">- </w:t>
      </w:r>
      <w:r>
        <w:rPr>
          <w:rFonts w:cs="Arial" w:ascii="Arial" w:hAnsi="Arial"/>
          <w:b/>
        </w:rPr>
        <w:t>Изјаве</w:t>
      </w:r>
      <w:r>
        <w:rPr>
          <w:rFonts w:cs="Arial" w:ascii="Arial" w:hAnsi="Arial"/>
          <w:lang w:val="sr-CS"/>
        </w:rPr>
        <w:t xml:space="preserve"> у складу са чл. 77. став 4. Закона, </w:t>
      </w:r>
      <w:r>
        <w:rPr>
          <w:rFonts w:cs="Arial" w:ascii="Arial" w:hAnsi="Arial"/>
          <w:color w:val="000000"/>
          <w:lang w:val="sr-CS"/>
        </w:rPr>
        <w:t>,</w:t>
      </w:r>
      <w:r>
        <w:rPr>
          <w:rFonts w:cs="Arial" w:ascii="Arial" w:hAnsi="Arial"/>
          <w:b/>
          <w:color w:val="000000"/>
          <w:lang w:val="sr-CS"/>
        </w:rPr>
        <w:t xml:space="preserve"> </w:t>
      </w:r>
      <w:r>
        <w:rPr>
          <w:rFonts w:cs="Arial" w:ascii="Arial" w:hAnsi="Arial"/>
          <w:color w:val="000000"/>
        </w:rPr>
        <w:t>којом</w:t>
      </w:r>
      <w:r>
        <w:rPr>
          <w:rFonts w:cs="Arial" w:ascii="Arial" w:hAnsi="Arial"/>
        </w:rPr>
        <w:t xml:space="preserve"> под пуном материјалном и кривичном одговорношћу потврђује да испуњава обавезне услове за учешће у поступку јавне набавке из чл. 75. став 1. тачке 1), 2) и 4) Закона. </w:t>
      </w:r>
    </w:p>
    <w:p>
      <w:pPr>
        <w:pStyle w:val="ListParagraph"/>
        <w:ind w:left="1440" w:hanging="0"/>
        <w:jc w:val="both"/>
        <w:rPr>
          <w:rFonts w:ascii="Arial" w:hAnsi="Arial" w:cs="Arial"/>
        </w:rPr>
      </w:pPr>
      <w:r>
        <w:rPr>
          <w:rFonts w:cs="Arial" w:ascii="Arial" w:hAnsi="Arial"/>
        </w:rPr>
      </w:r>
    </w:p>
    <w:p>
      <w:pPr>
        <w:pStyle w:val="ListParagraph"/>
        <w:ind w:left="1440" w:hanging="0"/>
        <w:jc w:val="both"/>
        <w:rPr>
          <w:rFonts w:ascii="Arial" w:hAnsi="Arial" w:cs="Arial"/>
        </w:rPr>
      </w:pPr>
      <w:r>
        <w:rPr>
          <w:rFonts w:cs="Arial" w:ascii="Arial" w:hAnsi="Arial"/>
        </w:rPr>
        <w:t xml:space="preserve">- </w:t>
      </w:r>
      <w:r>
        <w:rPr>
          <w:rFonts w:cs="Arial" w:ascii="Arial" w:hAnsi="Arial"/>
          <w:b/>
        </w:rPr>
        <w:t xml:space="preserve">Изјаве </w:t>
      </w:r>
      <w:r>
        <w:rPr>
          <w:rFonts w:cs="Arial" w:ascii="Arial" w:hAnsi="Arial"/>
        </w:rPr>
        <w:t>о поштовању обавеза које произилазе из важећих прописа – чл. 75 став 2. Закона</w:t>
      </w:r>
      <w:r>
        <w:rPr>
          <w:rFonts w:cs="Arial" w:ascii="Arial" w:hAnsi="Arial"/>
          <w:color w:val="FF0000"/>
          <w:lang w:val="sr-CS"/>
        </w:rPr>
        <w:t xml:space="preserve"> </w:t>
      </w:r>
      <w:r>
        <w:rPr>
          <w:rFonts w:cs="Arial" w:ascii="Arial" w:hAnsi="Arial"/>
        </w:rPr>
        <w:t xml:space="preserve"> Изјава мора да буде потписана од стране овлашћеног лица понуђача и оверена печатом.</w:t>
      </w:r>
    </w:p>
    <w:p>
      <w:pPr>
        <w:pStyle w:val="ListParagraph"/>
        <w:ind w:left="0" w:hanging="0"/>
        <w:jc w:val="both"/>
        <w:rPr>
          <w:rFonts w:ascii="Arial" w:hAnsi="Arial" w:cs="Arial"/>
        </w:rPr>
      </w:pPr>
      <w:r>
        <w:rPr>
          <w:rFonts w:cs="Arial" w:ascii="Arial" w:hAnsi="Arial"/>
        </w:rPr>
      </w:r>
    </w:p>
    <w:p>
      <w:pPr>
        <w:pStyle w:val="ListParagraph"/>
        <w:jc w:val="both"/>
        <w:rPr>
          <w:rFonts w:ascii="Arial" w:hAnsi="Arial" w:cs="Arial"/>
          <w:bCs/>
          <w:iCs/>
        </w:rPr>
      </w:pPr>
      <w:r>
        <w:rPr>
          <w:rFonts w:cs="Arial" w:ascii="Arial" w:hAnsi="Arial"/>
          <w:bCs/>
          <w:iCs/>
        </w:rPr>
        <w:t xml:space="preserve">Уколико понуду подноси група понуђача, свака Изјава мора бити потписана од стране овлашћеног лица сваког понуђача из групе понуђача и оверена печатом. </w:t>
      </w:r>
    </w:p>
    <w:p>
      <w:pPr>
        <w:pStyle w:val="ListParagraph"/>
        <w:jc w:val="both"/>
        <w:rPr>
          <w:rFonts w:ascii="Arial" w:hAnsi="Arial" w:cs="Arial"/>
          <w:bCs/>
          <w:iCs/>
        </w:rPr>
      </w:pPr>
      <w:r>
        <w:rPr>
          <w:rFonts w:cs="Arial" w:ascii="Arial" w:hAnsi="Arial"/>
          <w:bCs/>
          <w:iCs/>
        </w:rPr>
        <w:t xml:space="preserve">Уколико понуђач подноси понуду са подизвођачем, понуђач је дужан да достави </w:t>
      </w:r>
      <w:r>
        <w:rPr>
          <w:rFonts w:cs="Arial" w:ascii="Arial" w:hAnsi="Arial"/>
          <w:b/>
          <w:bCs/>
          <w:iCs/>
        </w:rPr>
        <w:t>Изјаву подизвођача</w:t>
      </w:r>
      <w:r>
        <w:rPr>
          <w:rFonts w:cs="Arial" w:ascii="Arial" w:hAnsi="Arial"/>
          <w:bCs/>
          <w:iCs/>
        </w:rPr>
        <w:t xml:space="preserve"> потписану од стране овлашћеног лица подизвођача и оверену печатом. </w:t>
      </w:r>
    </w:p>
    <w:p>
      <w:pPr>
        <w:pStyle w:val="ListParagraph"/>
        <w:jc w:val="both"/>
        <w:rPr>
          <w:rFonts w:ascii="Arial" w:hAnsi="Arial" w:cs="Arial"/>
        </w:rPr>
      </w:pPr>
      <w:r>
        <w:rPr>
          <w:rFonts w:cs="Arial" w:ascii="Arial" w:hAnsi="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pStyle w:val="ListParagraph"/>
        <w:ind w:left="1418" w:hanging="0"/>
        <w:jc w:val="both"/>
        <w:rPr>
          <w:rFonts w:ascii="Arial" w:hAnsi="Arial" w:cs="Arial"/>
        </w:rPr>
      </w:pPr>
      <w:r>
        <w:rPr>
          <w:rFonts w:cs="Arial" w:ascii="Arial" w:hAnsi="Arial"/>
        </w:rPr>
      </w:r>
    </w:p>
    <w:p>
      <w:pPr>
        <w:pStyle w:val="ListParagraph"/>
        <w:numPr>
          <w:ilvl w:val="0"/>
          <w:numId w:val="20"/>
        </w:numPr>
        <w:ind w:left="1418" w:hanging="360"/>
        <w:jc w:val="both"/>
        <w:rPr>
          <w:rFonts w:ascii="Arial" w:hAnsi="Arial" w:cs="Arial"/>
        </w:rPr>
      </w:pPr>
      <w:r>
        <w:rPr>
          <w:rFonts w:cs="Arial" w:ascii="Arial" w:hAnsi="Arial"/>
          <w:lang w:val="sr-CS"/>
        </w:rPr>
        <w:t>важеће</w:t>
      </w:r>
      <w:r>
        <w:rPr>
          <w:rFonts w:cs="Arial" w:ascii="Arial" w:hAnsi="Arial"/>
          <w:b/>
          <w:lang w:val="sr-CS"/>
        </w:rPr>
        <w:t xml:space="preserve"> Лиценце за трговину електричном енергијом, </w:t>
      </w:r>
      <w:r>
        <w:rPr>
          <w:rFonts w:cs="Arial" w:ascii="Arial" w:hAnsi="Arial"/>
          <w:lang w:val="sr-CS"/>
        </w:rPr>
        <w:t>коју је издала Агенција за енергетику РС или достављањем адекватног документа предвиђеног прописима државе у којој страни понуђач има седиште</w:t>
      </w:r>
      <w:r>
        <w:rPr>
          <w:rFonts w:cs="Arial" w:ascii="Arial" w:hAnsi="Arial"/>
        </w:rPr>
        <w:t xml:space="preserve"> који доставља у виду неоверене копије – доказ за испуњеност обавезног услова из члана 75. став 1. тачка 5</w:t>
      </w:r>
      <w:r>
        <w:rPr>
          <w:rFonts w:cs="Arial" w:ascii="Arial" w:hAnsi="Arial"/>
          <w:lang w:val="sr-CS"/>
        </w:rPr>
        <w:t>)</w:t>
      </w:r>
      <w:r>
        <w:rPr>
          <w:rFonts w:cs="Arial" w:ascii="Arial" w:hAnsi="Arial"/>
        </w:rPr>
        <w:t xml:space="preserve"> Закона.</w:t>
      </w:r>
      <w:r>
        <w:rPr>
          <w:rFonts w:cs="Arial" w:ascii="Arial" w:hAnsi="Arial"/>
          <w:i/>
        </w:rPr>
        <w:t xml:space="preserve"> </w:t>
      </w:r>
    </w:p>
    <w:p>
      <w:pPr>
        <w:pStyle w:val="ListParagraph"/>
        <w:ind w:left="1440" w:hanging="0"/>
        <w:jc w:val="both"/>
        <w:rPr>
          <w:rFonts w:ascii="Arial" w:hAnsi="Arial" w:cs="Arial"/>
          <w:i/>
          <w:i/>
        </w:rPr>
      </w:pPr>
      <w:r>
        <w:rPr>
          <w:rFonts w:cs="Arial" w:ascii="Arial" w:hAnsi="Arial"/>
          <w:bCs/>
          <w:iCs/>
        </w:rPr>
        <w:t>Уколико понуду подноси група понуђача, доказ доставља понуђач из групе понуђача коме је поверено извршење дела набавке за који је неопходна испуњеност овог услова,</w:t>
      </w:r>
      <w:r>
        <w:rPr>
          <w:rFonts w:cs="Arial" w:ascii="Arial" w:hAnsi="Arial"/>
          <w:b/>
          <w:lang w:val="sr-CS"/>
        </w:rPr>
        <w:t xml:space="preserve"> </w:t>
      </w:r>
      <w:r>
        <w:rPr>
          <w:rFonts w:cs="Arial" w:ascii="Arial" w:hAnsi="Arial"/>
        </w:rPr>
        <w:t xml:space="preserve"> </w:t>
      </w:r>
      <w:r>
        <w:rPr>
          <w:rFonts w:cs="Arial" w:ascii="Arial" w:hAnsi="Arial"/>
          <w:b/>
          <w:u w:val="single"/>
        </w:rPr>
        <w:t xml:space="preserve"> </w:t>
      </w:r>
      <w:r>
        <w:rPr>
          <w:rFonts w:cs="Arial" w:ascii="Arial" w:hAnsi="Arial"/>
        </w:rPr>
        <w:t>у виду неоверене копије</w:t>
      </w:r>
      <w:r>
        <w:rPr>
          <w:rFonts w:cs="Arial" w:ascii="Arial" w:hAnsi="Arial"/>
          <w:i/>
        </w:rPr>
        <w:t>.</w:t>
      </w:r>
    </w:p>
    <w:p>
      <w:pPr>
        <w:pStyle w:val="ListParagraph"/>
        <w:ind w:left="1440" w:hanging="0"/>
        <w:jc w:val="both"/>
        <w:rPr>
          <w:rFonts w:ascii="Arial" w:hAnsi="Arial" w:cs="Arial"/>
          <w:bCs/>
          <w:iCs/>
        </w:rPr>
      </w:pPr>
      <w:r>
        <w:rPr>
          <w:rFonts w:cs="Arial" w:ascii="Arial" w:hAnsi="Arial"/>
          <w:bCs/>
          <w:iCs/>
        </w:rPr>
        <w:t>Уколико понуђач подноси понуду са подизвођачем, доказ се доставља за подизвођача, за део набавке који ће понуђач извршити преко подизвођача.</w:t>
      </w:r>
    </w:p>
    <w:p>
      <w:pPr>
        <w:pStyle w:val="ListParagraph"/>
        <w:ind w:left="1440" w:hanging="0"/>
        <w:jc w:val="both"/>
        <w:rPr>
          <w:rFonts w:ascii="Arial" w:hAnsi="Arial" w:cs="Arial"/>
          <w:b/>
          <w:b/>
          <w:i/>
          <w:i/>
          <w:u w:val="single"/>
        </w:rPr>
      </w:pPr>
      <w:r>
        <w:rPr>
          <w:rFonts w:cs="Arial" w:ascii="Arial" w:hAnsi="Arial"/>
          <w:b/>
          <w:i/>
          <w:u w:val="single"/>
        </w:rPr>
      </w:r>
    </w:p>
    <w:p>
      <w:pPr>
        <w:pStyle w:val="ListParagraph"/>
        <w:numPr>
          <w:ilvl w:val="0"/>
          <w:numId w:val="16"/>
        </w:numPr>
        <w:tabs>
          <w:tab w:val="clear" w:pos="720"/>
          <w:tab w:val="left" w:pos="680" w:leader="none"/>
        </w:tabs>
        <w:ind w:left="709" w:hanging="360"/>
        <w:jc w:val="both"/>
        <w:rPr>
          <w:rFonts w:ascii="Arial" w:hAnsi="Arial" w:cs="Arial"/>
          <w:iCs/>
        </w:rPr>
      </w:pPr>
      <w:r>
        <w:rPr>
          <w:rFonts w:eastAsia="TimesNewRomanPS-BoldMT" w:cs="Arial" w:ascii="Arial" w:hAnsi="Arial"/>
          <w:bCs/>
          <w:lang w:val="sr-CS"/>
        </w:rPr>
        <w:t xml:space="preserve">Испуњеност </w:t>
      </w:r>
      <w:r>
        <w:rPr>
          <w:rFonts w:eastAsia="TimesNewRomanPS-BoldMT" w:cs="Arial" w:ascii="Arial" w:hAnsi="Arial"/>
          <w:b/>
          <w:bCs/>
          <w:lang w:val="sr-CS"/>
        </w:rPr>
        <w:t xml:space="preserve">додатних услова </w:t>
      </w:r>
      <w:r>
        <w:rPr>
          <w:rFonts w:eastAsia="TimesNewRomanPS-BoldMT" w:cs="Arial" w:ascii="Arial" w:hAnsi="Arial"/>
          <w:bCs/>
          <w:lang w:val="sr-CS"/>
        </w:rPr>
        <w:t>за учешће у поступку предметне јавне набавке, понуђач доказује достављањем следећих доказа:</w:t>
      </w:r>
    </w:p>
    <w:p>
      <w:pPr>
        <w:pStyle w:val="ListParagraph"/>
        <w:numPr>
          <w:ilvl w:val="0"/>
          <w:numId w:val="20"/>
        </w:numPr>
        <w:suppressAutoHyphens w:val="true"/>
        <w:spacing w:lineRule="atLeast" w:line="100" w:before="0" w:after="0"/>
        <w:ind w:left="1418" w:hanging="360"/>
        <w:contextualSpacing/>
        <w:jc w:val="both"/>
        <w:rPr>
          <w:rFonts w:ascii="Arial" w:hAnsi="Arial" w:cs="Arial"/>
          <w:color w:val="000000"/>
          <w:lang w:val="sr-CS"/>
        </w:rPr>
      </w:pPr>
      <w:r>
        <w:rPr>
          <w:rFonts w:cs="Arial" w:ascii="Arial" w:hAnsi="Arial"/>
          <w:b/>
          <w:iCs/>
          <w:lang w:val="sr-CS"/>
        </w:rPr>
        <w:t>Потврде (уверења) Оператора</w:t>
      </w:r>
      <w:r>
        <w:rPr>
          <w:rFonts w:cs="Arial" w:ascii="Arial" w:hAnsi="Arial"/>
          <w:iCs/>
          <w:lang w:val="sr-CS"/>
        </w:rPr>
        <w:t xml:space="preserve"> преносног система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 коју може доставити у виду неоверене копије</w:t>
      </w:r>
      <w:r>
        <w:rPr>
          <w:rFonts w:cs="Arial" w:ascii="Arial" w:hAnsi="Arial"/>
        </w:rPr>
        <w:t xml:space="preserve">. </w:t>
      </w:r>
    </w:p>
    <w:p>
      <w:pPr>
        <w:pStyle w:val="ListParagraph"/>
        <w:suppressAutoHyphens w:val="true"/>
        <w:spacing w:lineRule="atLeast" w:line="100" w:before="0" w:after="0"/>
        <w:ind w:left="1418" w:hanging="0"/>
        <w:contextualSpacing/>
        <w:jc w:val="both"/>
        <w:rPr>
          <w:rFonts w:ascii="Arial" w:hAnsi="Arial" w:cs="Arial"/>
          <w:color w:val="000000"/>
          <w:lang w:val="sr-CS"/>
        </w:rPr>
      </w:pPr>
      <w:r>
        <w:rPr>
          <w:rFonts w:cs="Arial" w:ascii="Arial" w:hAnsi="Arial"/>
          <w:color w:val="000000"/>
          <w:lang w:val="sr-CS"/>
        </w:rPr>
      </w:r>
    </w:p>
    <w:p>
      <w:pPr>
        <w:pStyle w:val="ListParagraph"/>
        <w:numPr>
          <w:ilvl w:val="0"/>
          <w:numId w:val="20"/>
        </w:numPr>
        <w:suppressAutoHyphens w:val="true"/>
        <w:spacing w:lineRule="atLeast" w:line="100" w:before="0" w:after="0"/>
        <w:ind w:left="1418" w:hanging="360"/>
        <w:contextualSpacing/>
        <w:jc w:val="both"/>
        <w:rPr>
          <w:rFonts w:ascii="Arial" w:hAnsi="Arial" w:cs="Arial"/>
          <w:color w:val="000000"/>
          <w:lang w:val="sr-CS"/>
        </w:rPr>
      </w:pPr>
      <w:r>
        <w:rPr>
          <w:rFonts w:cs="Arial" w:ascii="Arial" w:hAnsi="Arial"/>
          <w:b/>
          <w:color w:val="000000"/>
          <w:lang w:val="sr-CS"/>
        </w:rPr>
        <w:t>Изјаве (на свом меморандуму)</w:t>
      </w:r>
      <w:r>
        <w:rPr>
          <w:rFonts w:cs="Arial" w:ascii="Arial" w:hAnsi="Arial"/>
          <w:color w:val="000000"/>
          <w:lang w:val="sr-CS"/>
        </w:rPr>
        <w:t xml:space="preserve">, потписане од стране одговорног – овлашћеног лица и оверене печатом којом се обавезује да ће уколико му буде додељен Уговор у предметном поступку јавне набавке поступити у складу са чланом 188. </w:t>
      </w:r>
      <w:r>
        <w:rPr>
          <w:rFonts w:cs="Arial" w:ascii="Arial" w:hAnsi="Arial"/>
          <w:color w:val="000000"/>
        </w:rPr>
        <w:t>с</w:t>
      </w:r>
      <w:r>
        <w:rPr>
          <w:rFonts w:cs="Arial" w:ascii="Arial" w:hAnsi="Arial"/>
          <w:color w:val="000000"/>
          <w:lang w:val="sr-CS"/>
        </w:rPr>
        <w:t xml:space="preserve">тав 3. Закона о енергетици, односно да ће одмах по потписивању Уговора закључити: </w:t>
      </w:r>
    </w:p>
    <w:p>
      <w:pPr>
        <w:pStyle w:val="Normal"/>
        <w:numPr>
          <w:ilvl w:val="0"/>
          <w:numId w:val="19"/>
        </w:numPr>
        <w:suppressAutoHyphens w:val="true"/>
        <w:spacing w:lineRule="atLeast" w:line="100" w:before="0" w:after="0"/>
        <w:jc w:val="both"/>
        <w:rPr>
          <w:rFonts w:ascii="Arial" w:hAnsi="Arial" w:cs="Arial"/>
          <w:color w:val="000000"/>
          <w:lang w:val="sr-CS"/>
        </w:rPr>
      </w:pPr>
      <w:r>
        <w:rPr>
          <w:rFonts w:cs="Arial" w:ascii="Arial" w:hAnsi="Arial"/>
          <w:color w:val="000000"/>
          <w:lang w:val="sr-CS"/>
        </w:rPr>
        <w:t>Уговор о приступу систему са оператором система на који је објекат крајњег купца прикључен;</w:t>
      </w:r>
    </w:p>
    <w:p>
      <w:pPr>
        <w:pStyle w:val="Normal"/>
        <w:numPr>
          <w:ilvl w:val="0"/>
          <w:numId w:val="19"/>
        </w:numPr>
        <w:suppressAutoHyphens w:val="true"/>
        <w:spacing w:lineRule="atLeast" w:line="100" w:before="0" w:after="0"/>
        <w:jc w:val="both"/>
        <w:rPr>
          <w:rFonts w:ascii="Arial" w:hAnsi="Arial" w:cs="Arial"/>
          <w:color w:val="000000"/>
          <w:lang w:val="sr-CS"/>
        </w:rPr>
      </w:pPr>
      <w:r>
        <w:rPr>
          <w:rFonts w:cs="Arial" w:ascii="Arial" w:hAnsi="Arial"/>
          <w:color w:val="000000"/>
          <w:lang w:val="sr-CS"/>
        </w:rPr>
        <w:t>Уговор којим преузима балансну одговорност за места примопредаје крајњег купца.</w:t>
      </w:r>
    </w:p>
    <w:p>
      <w:pPr>
        <w:pStyle w:val="ListParagraph"/>
        <w:ind w:left="720" w:firstLine="720"/>
        <w:jc w:val="both"/>
        <w:rPr>
          <w:rFonts w:ascii="Arial" w:hAnsi="Arial" w:cs="Arial"/>
          <w:bCs/>
          <w:iCs/>
          <w:lang w:val="sr-CS"/>
        </w:rPr>
      </w:pPr>
      <w:r>
        <w:rPr>
          <w:rFonts w:cs="Arial" w:ascii="Arial" w:hAnsi="Arial"/>
          <w:bCs/>
          <w:iCs/>
          <w:lang w:val="sr-CS"/>
        </w:rPr>
      </w:r>
    </w:p>
    <w:p>
      <w:pPr>
        <w:pStyle w:val="ListParagraph"/>
        <w:ind w:left="720" w:firstLine="720"/>
        <w:jc w:val="both"/>
        <w:rPr>
          <w:rFonts w:ascii="Arial" w:hAnsi="Arial" w:cs="Arial"/>
          <w:bCs/>
          <w:iCs/>
        </w:rPr>
      </w:pPr>
      <w:r>
        <w:rPr>
          <w:rFonts w:cs="Arial" w:ascii="Arial" w:hAnsi="Arial"/>
          <w:bCs/>
          <w:iCs/>
          <w:lang w:val="sr-CS"/>
        </w:rPr>
        <w:t>Додатне услове група понуђача испуњава заједно.</w:t>
      </w:r>
    </w:p>
    <w:p>
      <w:pPr>
        <w:pStyle w:val="ListParagraph"/>
        <w:ind w:left="0" w:hanging="0"/>
        <w:jc w:val="both"/>
        <w:rPr>
          <w:rFonts w:ascii="Times New Roman" w:hAnsi="Times New Roman"/>
        </w:rPr>
      </w:pPr>
      <w:r>
        <w:rPr>
          <w:rFonts w:ascii="Times New Roman" w:hAnsi="Times New Roman"/>
        </w:rPr>
      </w:r>
    </w:p>
    <w:p>
      <w:pPr>
        <w:pStyle w:val="ListParagraph"/>
        <w:jc w:val="both"/>
        <w:rPr>
          <w:rFonts w:ascii="Arial" w:hAnsi="Arial" w:cs="Arial"/>
          <w:color w:val="FF0000"/>
        </w:rPr>
      </w:pPr>
      <w:r>
        <w:rPr>
          <w:rFonts w:cs="Arial" w:ascii="Arial" w:hAnsi="Arial"/>
          <w:bCs/>
          <w:iCs/>
        </w:rPr>
        <w:t>Наручилац може пре доношења одлуке о додели уговора да за</w:t>
      </w:r>
      <w:r>
        <w:rPr>
          <w:rFonts w:cs="Arial" w:ascii="Arial" w:hAnsi="Arial"/>
          <w:bCs/>
          <w:iCs/>
          <w:lang w:val="sr-CS"/>
        </w:rPr>
        <w:t xml:space="preserve">тражи </w:t>
      </w:r>
      <w:r>
        <w:rPr>
          <w:rFonts w:cs="Arial" w:ascii="Arial" w:hAnsi="Arial"/>
          <w:bCs/>
          <w:iCs/>
        </w:rPr>
        <w:t xml:space="preserve">од понуђача чија је понуда оцењена као најповољнија, да достави копију захтеваних доказа о испуњености услова, а може да затражи на увид оригинал или оверену копију свих или појединих доказа о испуњености услова. Наручилац може доказе да затражи и од осталих понуђача. </w:t>
      </w:r>
      <w:r>
        <w:rPr>
          <w:rFonts w:cs="Arial" w:ascii="Arial" w:hAnsi="Arial"/>
          <w:bCs/>
          <w:iCs/>
          <w:lang w:val="sr-CS"/>
        </w:rPr>
        <w:t>Ако понуђач у остављеном примереном року, који не може бити краћи од 5 (пет) дана, не достави на увид наведене доказе, наручилац ће његову понуду одбити као неприхватљиву.</w:t>
      </w:r>
    </w:p>
    <w:p>
      <w:pPr>
        <w:pStyle w:val="ListParagraph"/>
        <w:tabs>
          <w:tab w:val="clear" w:pos="720"/>
          <w:tab w:val="left" w:pos="680" w:leader="none"/>
        </w:tabs>
        <w:ind w:left="680" w:hanging="0"/>
        <w:jc w:val="both"/>
        <w:rPr>
          <w:rFonts w:ascii="Arial" w:hAnsi="Arial" w:cs="Arial"/>
        </w:rPr>
      </w:pPr>
      <w:r>
        <w:rPr>
          <w:rFonts w:eastAsia="TimesNewRomanPS-BoldMT" w:cs="Arial" w:ascii="Arial" w:hAnsi="Arial"/>
          <w:bCs/>
        </w:rPr>
        <w:t xml:space="preserve">Понуђачи који су регистровани у регистру који води Агенција за привредне регистре не морају да доставе доказ </w:t>
      </w:r>
      <w:r>
        <w:rPr>
          <w:rFonts w:eastAsia="TimesNewRomanPS-BoldMT" w:cs="Arial" w:ascii="Arial" w:hAnsi="Arial"/>
          <w:bCs/>
          <w:lang w:val="sr-CS"/>
        </w:rPr>
        <w:t>из чл.  75. ст. 1. тач. 1) И</w:t>
      </w:r>
      <w:r>
        <w:rPr>
          <w:rFonts w:eastAsia="TimesNewRomanPS-BoldMT" w:cs="Arial" w:ascii="Arial" w:hAnsi="Arial"/>
          <w:bCs/>
        </w:rPr>
        <w:t xml:space="preserve">звод из регистра Агенције за привредне регистре, </w:t>
      </w:r>
      <w:r>
        <w:rPr>
          <w:rFonts w:eastAsia="TimesNewRomanPS-BoldMT" w:cs="Arial" w:ascii="Arial" w:hAnsi="Arial"/>
          <w:bCs/>
          <w:lang w:val="sr-CS"/>
        </w:rPr>
        <w:t xml:space="preserve">који </w:t>
      </w:r>
      <w:r>
        <w:rPr>
          <w:rFonts w:eastAsia="TimesNewRomanPS-BoldMT" w:cs="Arial" w:ascii="Arial" w:hAnsi="Arial"/>
          <w:bCs/>
        </w:rPr>
        <w:t>је јавно доступан на интернет страници Агенције за привредне регистре.</w:t>
      </w:r>
    </w:p>
    <w:p>
      <w:pPr>
        <w:pStyle w:val="ListParagraph"/>
        <w:jc w:val="both"/>
        <w:rPr>
          <w:rFonts w:ascii="Arial" w:hAnsi="Arial" w:cs="Arial"/>
        </w:rPr>
      </w:pPr>
      <w:r>
        <w:rPr>
          <w:rFonts w:cs="Arial" w:ascii="Arial" w:hAnsi="Arial"/>
        </w:rPr>
        <w:t>Понуђач није дужан да доставља на увид доказе који су јавно доступни на интернет страницама надлежних органа, с тим да је дужан да у пропратном акту наведе који су то докази и да наведе интернет страницу надлежног органа са потребним детаљима из којих се недвосмислено може приступити траженом доказу.</w:t>
      </w:r>
    </w:p>
    <w:p>
      <w:pPr>
        <w:pStyle w:val="ListParagraph"/>
        <w:jc w:val="both"/>
        <w:rPr>
          <w:rFonts w:ascii="Arial" w:hAnsi="Arial" w:cs="Arial"/>
          <w:color w:val="000000"/>
        </w:rPr>
      </w:pPr>
      <w:r>
        <w:rPr>
          <w:rFonts w:cs="Arial" w:ascii="Arial" w:hAnsi="Arial"/>
          <w:color w:val="00000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pPr>
        <w:pStyle w:val="ListParagraph"/>
        <w:jc w:val="both"/>
        <w:rPr>
          <w:rFonts w:ascii="Arial" w:hAnsi="Arial" w:cs="Arial"/>
          <w:color w:val="000000"/>
        </w:rPr>
      </w:pPr>
      <w:r>
        <w:rPr>
          <w:rFonts w:cs="Arial" w:ascii="Arial" w:hAnsi="Arial"/>
          <w:color w:val="000000"/>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pPr>
        <w:pStyle w:val="ListParagraph"/>
        <w:jc w:val="both"/>
        <w:rPr>
          <w:rFonts w:ascii="Arial" w:hAnsi="Arial" w:cs="Arial"/>
          <w:color w:val="000000"/>
        </w:rPr>
      </w:pPr>
      <w:r>
        <w:rPr>
          <w:rFonts w:cs="Arial" w:ascii="Arial" w:hAnsi="Arial"/>
          <w:color w:val="000000"/>
        </w:rPr>
        <w:t>Ако се у држави у којој понуђач има седиште не издају докази из члана 77.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pPr>
        <w:pStyle w:val="ListParagraph"/>
        <w:jc w:val="both"/>
        <w:rPr>
          <w:rFonts w:ascii="Arial" w:hAnsi="Arial" w:cs="Arial"/>
        </w:rPr>
      </w:pPr>
      <w:r>
        <w:rPr>
          <w:rFonts w:cs="Arial" w:ascii="Arial" w:hAnsi="Arial"/>
        </w:rPr>
      </w:r>
    </w:p>
    <w:p>
      <w:pPr>
        <w:pStyle w:val="ListParagraph"/>
        <w:jc w:val="both"/>
        <w:rPr>
          <w:rFonts w:ascii="Arial" w:hAnsi="Arial" w:cs="Arial"/>
        </w:rPr>
      </w:pPr>
      <w:r>
        <w:rPr>
          <w:rFonts w:cs="Arial" w:ascii="Arial" w:hAnsi="Arial"/>
        </w:rPr>
        <w:t>Понуђач је дужан</w:t>
      </w:r>
      <w:r>
        <w:rPr>
          <w:rFonts w:eastAsia="TimesNewRomanPSMT" w:cs="Arial" w:ascii="Arial" w:hAnsi="Arial"/>
          <w:bCs/>
        </w:rPr>
        <w:t xml:space="preserve">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pPr>
        <w:pStyle w:val="ListParagraph"/>
        <w:suppressAutoHyphens w:val="true"/>
        <w:spacing w:lineRule="atLeast" w:line="100" w:before="0" w:after="0"/>
        <w:contextualSpacing/>
        <w:jc w:val="both"/>
        <w:rPr>
          <w:strike/>
          <w:u w:val="single"/>
        </w:rPr>
      </w:pPr>
      <w:r>
        <w:rPr>
          <w:strike/>
          <w:u w:val="single"/>
        </w:rPr>
      </w:r>
    </w:p>
    <w:p>
      <w:pPr>
        <w:pStyle w:val="Normal"/>
        <w:shd w:val="clear" w:color="auto" w:fill="8DB3E2"/>
        <w:ind w:left="720" w:hanging="0"/>
        <w:jc w:val="center"/>
        <w:rPr>
          <w:rFonts w:ascii="Arial" w:hAnsi="Arial" w:cs="Arial"/>
          <w:b/>
          <w:b/>
          <w:bCs/>
          <w:iCs/>
          <w:sz w:val="28"/>
          <w:szCs w:val="28"/>
        </w:rPr>
      </w:pPr>
      <w:r>
        <w:rPr>
          <w:rFonts w:cs="Arial" w:ascii="Arial" w:hAnsi="Arial"/>
          <w:b/>
          <w:bCs/>
          <w:iCs/>
          <w:sz w:val="28"/>
          <w:szCs w:val="28"/>
        </w:rPr>
        <w:t>VI КРИТЕРИЈУМИ ЗА ДОДЕЛУ УГОВОРА</w:t>
      </w:r>
    </w:p>
    <w:p>
      <w:pPr>
        <w:pStyle w:val="Normal"/>
        <w:jc w:val="both"/>
        <w:rPr>
          <w:rFonts w:ascii="Arial" w:hAnsi="Arial" w:cs="Arial"/>
          <w:b/>
          <w:b/>
          <w:bCs/>
          <w:color w:val="000000"/>
        </w:rPr>
      </w:pPr>
      <w:r>
        <w:rPr>
          <w:rFonts w:cs="Arial" w:ascii="Arial" w:hAnsi="Arial"/>
          <w:b/>
          <w:bCs/>
          <w:color w:val="000000"/>
        </w:rPr>
      </w:r>
    </w:p>
    <w:p>
      <w:pPr>
        <w:pStyle w:val="Normal"/>
        <w:jc w:val="both"/>
        <w:rPr>
          <w:color w:val="000000"/>
        </w:rPr>
      </w:pPr>
      <w:r>
        <w:rPr>
          <w:rFonts w:cs="Arial" w:ascii="Arial" w:hAnsi="Arial"/>
          <w:b/>
          <w:bCs/>
          <w:color w:val="000000"/>
        </w:rPr>
        <w:t>1.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pPr>
        <w:pStyle w:val="Normal"/>
        <w:jc w:val="both"/>
        <w:rPr>
          <w:rFonts w:ascii="Arial" w:hAnsi="Arial" w:cs="Arial"/>
          <w:b/>
          <w:b/>
          <w:bCs/>
          <w:color w:val="000000"/>
        </w:rPr>
      </w:pPr>
      <w:r>
        <w:rPr>
          <w:rFonts w:cs="Arial" w:ascii="Arial" w:hAnsi="Arial"/>
          <w:color w:val="000000"/>
        </w:rPr>
        <w:t xml:space="preserve">Избор најповољније понуде ће се извршити применом критеријума </w:t>
      </w:r>
      <w:r>
        <w:rPr>
          <w:rFonts w:cs="Arial" w:ascii="Arial" w:hAnsi="Arial"/>
          <w:b/>
          <w:bCs/>
          <w:color w:val="000000"/>
        </w:rPr>
        <w:t>„Најнижа понуђена цена</w:t>
      </w:r>
      <w:r>
        <w:rPr>
          <w:rFonts w:cs="Arial" w:ascii="Arial" w:hAnsi="Arial"/>
          <w:b/>
          <w:bCs/>
          <w:color w:val="000000"/>
          <w:lang w:val="sr-CS"/>
        </w:rPr>
        <w:t>“</w:t>
      </w:r>
      <w:r>
        <w:rPr>
          <w:rFonts w:cs="Arial" w:ascii="Arial" w:hAnsi="Arial"/>
          <w:b/>
          <w:bCs/>
          <w:color w:val="000000"/>
        </w:rPr>
        <w:t>.</w:t>
      </w:r>
    </w:p>
    <w:p>
      <w:pPr>
        <w:pStyle w:val="Normal"/>
        <w:jc w:val="both"/>
        <w:rPr>
          <w:rFonts w:ascii="Arial" w:hAnsi="Arial" w:cs="Arial"/>
          <w:b/>
          <w:b/>
          <w:bCs/>
          <w:color w:val="000000"/>
        </w:rPr>
      </w:pPr>
      <w:r>
        <w:rPr>
          <w:rFonts w:cs="Arial" w:ascii="Arial" w:hAnsi="Arial"/>
          <w:b/>
          <w:bCs/>
          <w:color w:val="000000"/>
        </w:rPr>
        <w:t xml:space="preserve">2. ЕЛЕМЕНТИ КРИТЕРИЈУМА НА ОСНОВУ КОЈИХ ЋЕ НАРУЧИЛАЦ ИЗВРШИТИ ДОДЕЛУ УГОВОРА У СИТУАЦИЈИ КАДА ПОСТОЈЕ ДВЕ ИЛИ ВИШЕ ПОНУДА СА ИСТОМ ПОНУЂЕНОМ ЦЕНОМ ИЛИ ЈЕДНАКИМ БРОЈЕМ ПОНДЕРА </w:t>
      </w:r>
    </w:p>
    <w:p>
      <w:pPr>
        <w:pStyle w:val="Normal"/>
        <w:jc w:val="both"/>
        <w:rPr>
          <w:rFonts w:ascii="Arial" w:hAnsi="Arial" w:eastAsia="Arial Unicode MS" w:cs="Arial"/>
          <w:iCs/>
          <w:color w:val="000000"/>
          <w:kern w:val="2"/>
          <w:lang w:eastAsia="ar-SA"/>
        </w:rPr>
      </w:pPr>
      <w:r>
        <w:rPr>
          <w:rFonts w:cs="Arial" w:ascii="Arial" w:hAnsi="Arial"/>
          <w:color w:val="000000"/>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а ако су им и ти елементи исти </w:t>
      </w:r>
      <w:r>
        <w:rPr>
          <w:rFonts w:eastAsia="Arial Unicode MS" w:cs="Arial" w:ascii="Arial" w:hAnsi="Arial"/>
          <w:iCs/>
          <w:color w:val="000000"/>
          <w:kern w:val="2"/>
          <w:lang w:eastAsia="ar-SA"/>
        </w:rPr>
        <w:t xml:space="preserve">као најповољнија биће изабрана понуда понуђача која је временски раније приспела код наручиоца. </w:t>
      </w:r>
    </w:p>
    <w:p>
      <w:pPr>
        <w:pStyle w:val="Normal"/>
        <w:numPr>
          <w:ilvl w:val="0"/>
          <w:numId w:val="17"/>
        </w:numPr>
        <w:jc w:val="both"/>
        <w:rPr>
          <w:rFonts w:ascii="Arial" w:hAnsi="Arial" w:eastAsia="Arial Unicode MS" w:cs="Arial"/>
          <w:iCs/>
          <w:color w:val="000000"/>
          <w:kern w:val="2"/>
          <w:lang w:eastAsia="ar-SA"/>
        </w:rPr>
      </w:pPr>
      <w:r>
        <w:rPr>
          <w:rFonts w:cs="Arial" w:ascii="Arial" w:hAnsi="Arial"/>
          <w:b/>
          <w:bCs/>
          <w:iCs/>
          <w:color w:val="000000"/>
        </w:rPr>
        <w:t>ПОНУДА РОБЕ ДОМАЋЕГ ПОРЕКЛА</w:t>
      </w:r>
    </w:p>
    <w:p>
      <w:pPr>
        <w:pStyle w:val="Normal"/>
        <w:jc w:val="both"/>
        <w:rPr>
          <w:rFonts w:ascii="Arial" w:hAnsi="Arial" w:cs="Arial"/>
          <w:bCs/>
          <w:iCs/>
          <w:color w:val="000000"/>
        </w:rPr>
      </w:pPr>
      <w:r>
        <w:rPr>
          <w:rFonts w:cs="Arial" w:ascii="Arial" w:hAnsi="Arial"/>
          <w:bCs/>
          <w:iCs/>
          <w:color w:val="000000"/>
        </w:rPr>
        <w:t>У складу са чланом 86. став 4. Закона, 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(доказује се потврдом-уверењем Привредне коморе Србије).</w:t>
      </w:r>
    </w:p>
    <w:p>
      <w:pPr>
        <w:pStyle w:val="Normal"/>
        <w:jc w:val="both"/>
        <w:rPr>
          <w:rFonts w:ascii="Arial" w:hAnsi="Arial" w:cs="Arial"/>
          <w:bCs/>
          <w:iCs/>
          <w:color w:val="000000"/>
        </w:rPr>
      </w:pPr>
      <w:r>
        <w:rPr>
          <w:rFonts w:cs="Arial" w:ascii="Arial" w:hAnsi="Arial"/>
          <w:bCs/>
          <w:iCs/>
          <w:color w:val="000000"/>
        </w:rPr>
      </w:r>
    </w:p>
    <w:p>
      <w:pPr>
        <w:pStyle w:val="Normal"/>
        <w:shd w:val="clear" w:color="auto" w:fill="8DB3E2"/>
        <w:jc w:val="center"/>
        <w:rPr>
          <w:rFonts w:ascii="Arial" w:hAnsi="Arial" w:cs="Arial"/>
          <w:b/>
          <w:b/>
          <w:bCs/>
          <w:iCs/>
          <w:color w:val="000000"/>
          <w:sz w:val="28"/>
          <w:szCs w:val="28"/>
        </w:rPr>
      </w:pPr>
      <w:r>
        <w:rPr>
          <w:rFonts w:cs="Arial" w:ascii="Arial" w:hAnsi="Arial"/>
          <w:b/>
          <w:bCs/>
          <w:iCs/>
          <w:color w:val="000000"/>
          <w:sz w:val="28"/>
          <w:szCs w:val="28"/>
        </w:rPr>
        <w:t>VII УПУТСТВО ПОНУЂАЧИМА КАКО ДА САЧИНЕ ПОНУДУ</w:t>
      </w:r>
    </w:p>
    <w:p>
      <w:pPr>
        <w:pStyle w:val="Normal"/>
        <w:jc w:val="both"/>
        <w:rPr>
          <w:rFonts w:ascii="Arial" w:hAnsi="Arial" w:cs="Arial"/>
          <w:b/>
          <w:b/>
          <w:bCs/>
          <w:i/>
          <w:i/>
          <w:iCs/>
        </w:rPr>
      </w:pPr>
      <w:r>
        <w:rPr>
          <w:rFonts w:cs="Arial" w:ascii="Arial" w:hAnsi="Arial"/>
          <w:b/>
          <w:bCs/>
          <w:i/>
          <w:iCs/>
        </w:rPr>
      </w:r>
    </w:p>
    <w:p>
      <w:pPr>
        <w:pStyle w:val="Normal"/>
        <w:jc w:val="both"/>
        <w:rPr>
          <w:rFonts w:ascii="Arial" w:hAnsi="Arial" w:cs="Arial"/>
          <w:b/>
          <w:b/>
          <w:bCs/>
          <w:iCs/>
        </w:rPr>
      </w:pPr>
      <w:r>
        <w:rPr>
          <w:rFonts w:cs="Arial" w:ascii="Arial" w:hAnsi="Arial"/>
          <w:b/>
          <w:bCs/>
          <w:iCs/>
        </w:rPr>
        <w:t>1. ПОДАЦИ О ЈЕЗИКУ НА КОЈЕМ ПОНУДА МОРА ДА БУДЕ САСТАВЉЕНА</w:t>
      </w:r>
    </w:p>
    <w:p>
      <w:pPr>
        <w:pStyle w:val="Normal"/>
        <w:jc w:val="both"/>
        <w:rPr>
          <w:rFonts w:ascii="Arial" w:hAnsi="Arial" w:cs="Arial"/>
          <w:b/>
          <w:b/>
          <w:bCs/>
          <w:i/>
          <w:i/>
          <w:iCs/>
        </w:rPr>
      </w:pPr>
      <w:r>
        <w:rPr>
          <w:rFonts w:cs="Arial" w:ascii="Arial" w:hAnsi="Arial"/>
        </w:rPr>
        <w:t>Понуђач подноси понуду на српском језику.</w:t>
      </w:r>
    </w:p>
    <w:p>
      <w:pPr>
        <w:pStyle w:val="Normal"/>
        <w:jc w:val="both"/>
        <w:rPr>
          <w:rFonts w:ascii="Arial" w:hAnsi="Arial" w:eastAsia="TimesNewRomanPSMT" w:cs="Arial"/>
          <w:bCs/>
        </w:rPr>
      </w:pPr>
      <w:r>
        <w:rPr>
          <w:rFonts w:cs="Arial" w:ascii="Arial" w:hAnsi="Arial"/>
          <w:b/>
          <w:bCs/>
          <w:iCs/>
        </w:rPr>
        <w:t>2. НАЧИН НА КОЈИ ПОНУДА МОРА ДА БУДЕ САЧИЊЕНА</w:t>
      </w:r>
    </w:p>
    <w:p>
      <w:pPr>
        <w:pStyle w:val="Normal"/>
        <w:jc w:val="both"/>
        <w:rPr>
          <w:rFonts w:ascii="Arial" w:hAnsi="Arial" w:eastAsia="TimesNewRomanPSMT" w:cs="Arial"/>
          <w:bCs/>
        </w:rPr>
      </w:pPr>
      <w:r>
        <w:rPr>
          <w:rFonts w:eastAsia="TimesNewRomanPSMT" w:cs="Arial" w:ascii="Arial" w:hAnsi="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pPr>
        <w:pStyle w:val="Normal"/>
        <w:jc w:val="both"/>
        <w:rPr>
          <w:rFonts w:ascii="Arial" w:hAnsi="Arial" w:eastAsia="TimesNewRomanPSMT" w:cs="Arial"/>
          <w:bCs/>
        </w:rPr>
      </w:pPr>
      <w:r>
        <w:rPr>
          <w:rFonts w:eastAsia="TimesNewRomanPSMT" w:cs="Arial" w:ascii="Arial" w:hAnsi="Arial"/>
          <w:bCs/>
        </w:rPr>
        <w:t>На полеђини коверте или на кутији навести назив</w:t>
      </w:r>
      <w:r>
        <w:rPr>
          <w:rFonts w:eastAsia="TimesNewRomanPSMT" w:cs="Arial" w:ascii="Arial" w:hAnsi="Arial"/>
          <w:bCs/>
          <w:lang w:val="sr-CS"/>
        </w:rPr>
        <w:t>, адресу</w:t>
      </w:r>
      <w:r>
        <w:rPr>
          <w:rFonts w:eastAsia="TimesNewRomanPSMT" w:cs="Arial" w:ascii="Arial" w:hAnsi="Arial"/>
          <w:bCs/>
        </w:rPr>
        <w:t xml:space="preserve"> понуђача, име, презиме и телефон особе за контакт, </w:t>
      </w:r>
      <w:r>
        <w:rPr>
          <w:rFonts w:cs="Arial" w:ascii="Arial" w:hAnsi="Arial"/>
          <w:color w:val="000000"/>
          <w:lang w:val="ru-RU"/>
        </w:rPr>
        <w:t>е-маил</w:t>
      </w:r>
      <w:r>
        <w:rPr>
          <w:rFonts w:eastAsia="TimesNewRomanPSMT" w:cs="Arial" w:ascii="Arial" w:hAnsi="Arial"/>
          <w:bCs/>
          <w:color w:val="000000"/>
        </w:rPr>
        <w:t>.</w:t>
      </w:r>
      <w:r>
        <w:rPr>
          <w:rFonts w:eastAsia="TimesNewRomanPSMT" w:cs="Arial" w:ascii="Arial" w:hAnsi="Arial"/>
          <w:bCs/>
        </w:rPr>
        <w:t xml:space="preserve"> Омот (коверта) на предњој страни мора имати заводни печат и број понуђача.</w:t>
      </w:r>
    </w:p>
    <w:p>
      <w:pPr>
        <w:pStyle w:val="Normal"/>
        <w:jc w:val="both"/>
        <w:rPr>
          <w:rFonts w:ascii="Arial" w:hAnsi="Arial" w:eastAsia="TimesNewRomanPSMT" w:cs="Arial"/>
          <w:bCs/>
        </w:rPr>
      </w:pPr>
      <w:r>
        <w:rPr>
          <w:rFonts w:eastAsia="TimesNewRomanPSMT" w:cs="Arial" w:ascii="Arial" w:hAnsi="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
        <w:spacing w:lineRule="auto" w:line="240"/>
        <w:jc w:val="both"/>
        <w:rPr>
          <w:rFonts w:ascii="Arial" w:hAnsi="Arial" w:cs="Arial"/>
          <w:lang w:val="sr-CS"/>
        </w:rPr>
      </w:pPr>
      <w:r>
        <w:rPr>
          <w:rFonts w:eastAsia="TimesNewRomanPSMT" w:cs="Arial" w:ascii="Arial" w:hAnsi="Arial"/>
          <w:bCs/>
        </w:rPr>
        <w:t xml:space="preserve">Понуду доставити на адресу: </w:t>
      </w:r>
      <w:r>
        <w:rPr>
          <w:rFonts w:eastAsia="TimesNewRomanPSMT" w:cs="Arial" w:ascii="Arial" w:hAnsi="Arial"/>
          <w:b/>
          <w:bCs/>
          <w:lang w:val="sr-CS"/>
        </w:rPr>
        <w:t xml:space="preserve">Општинска управа Ћићевац,Карађорђева 106 37210 Ћићевац, </w:t>
      </w:r>
      <w:r>
        <w:rPr>
          <w:rFonts w:eastAsia="TimesNewRomanPSMT" w:cs="Arial" w:ascii="Arial" w:hAnsi="Arial"/>
          <w:bCs/>
          <w:lang w:val="sr-CS"/>
        </w:rPr>
        <w:t>са назнаком</w:t>
      </w:r>
      <w:r>
        <w:rPr>
          <w:rFonts w:eastAsia="TimesNewRomanPSMT" w:cs="Arial" w:ascii="Arial" w:hAnsi="Arial"/>
          <w:b/>
          <w:bCs/>
        </w:rPr>
        <w:t>:</w:t>
      </w:r>
      <w:r>
        <w:rPr>
          <w:rFonts w:eastAsia="TimesNewRomanPSMT" w:cs="Arial" w:ascii="Arial" w:hAnsi="Arial"/>
          <w:bCs/>
        </w:rPr>
        <w:t xml:space="preserve"> </w:t>
      </w:r>
      <w:r>
        <w:rPr>
          <w:rFonts w:eastAsia="TimesNewRomanPS-BoldMT" w:cs="Arial" w:ascii="Arial" w:hAnsi="Arial"/>
          <w:b/>
          <w:bCs/>
        </w:rPr>
        <w:t>,,Понуда за јавну набавку</w:t>
      </w:r>
      <w:r>
        <w:rPr>
          <w:rFonts w:cs="Arial" w:ascii="Arial" w:hAnsi="Arial"/>
        </w:rPr>
        <w:t xml:space="preserve"> </w:t>
      </w:r>
      <w:r>
        <w:rPr>
          <w:rFonts w:cs="Arial" w:ascii="Arial" w:hAnsi="Arial"/>
          <w:b/>
        </w:rPr>
        <w:t>мале вредности добара-</w:t>
      </w:r>
      <w:r>
        <w:rPr>
          <w:rFonts w:cs="Arial" w:ascii="Arial" w:hAnsi="Arial"/>
          <w:b/>
          <w:lang w:val="sr-CS"/>
        </w:rPr>
        <w:t xml:space="preserve"> електричне енергије</w:t>
      </w:r>
      <w:r>
        <w:rPr>
          <w:rFonts w:cs="Arial" w:ascii="Arial" w:hAnsi="Arial"/>
        </w:rPr>
        <w:t>,</w:t>
      </w:r>
      <w:r>
        <w:rPr>
          <w:rFonts w:eastAsia="TimesNewRomanPS-BoldMT" w:cs="Arial" w:ascii="Arial" w:hAnsi="Arial"/>
          <w:b/>
          <w:bCs/>
        </w:rPr>
        <w:t xml:space="preserve"> ЈН бр.</w:t>
      </w:r>
      <w:r>
        <w:rPr>
          <w:rFonts w:eastAsia="TimesNewRomanPS-BoldMT" w:cs="Arial" w:ascii="Arial" w:hAnsi="Arial"/>
          <w:b/>
          <w:bCs/>
          <w:lang w:val="sr-CS"/>
        </w:rPr>
        <w:t xml:space="preserve"> </w:t>
      </w:r>
      <w:r>
        <w:rPr>
          <w:rFonts w:eastAsia="TimesNewRomanPS-BoldMT" w:cs="Arial" w:ascii="Arial" w:hAnsi="Arial"/>
          <w:b/>
          <w:bCs/>
        </w:rPr>
        <w:t xml:space="preserve">1.1.1 </w:t>
      </w:r>
      <w:r>
        <w:rPr>
          <w:rFonts w:eastAsia="TimesNewRomanPSMT" w:cs="Arial" w:ascii="Arial" w:hAnsi="Arial"/>
          <w:b/>
          <w:bCs/>
        </w:rPr>
        <w:t xml:space="preserve">- </w:t>
      </w:r>
      <w:r>
        <w:rPr>
          <w:rFonts w:eastAsia="TimesNewRomanPS-BoldMT" w:cs="Arial" w:ascii="Arial" w:hAnsi="Arial"/>
          <w:b/>
          <w:bCs/>
        </w:rPr>
        <w:t>НЕ ОТВАРАТИ”.</w:t>
      </w:r>
      <w:r>
        <w:rPr>
          <w:rFonts w:cs="Arial" w:ascii="Arial" w:hAnsi="Arial"/>
        </w:rPr>
        <w:t xml:space="preserve"> </w:t>
      </w:r>
    </w:p>
    <w:p>
      <w:pPr>
        <w:pStyle w:val="Normal"/>
        <w:jc w:val="both"/>
        <w:rPr>
          <w:rFonts w:ascii="Arial" w:hAnsi="Arial" w:cs="Arial"/>
        </w:rPr>
      </w:pPr>
      <w:r>
        <w:rPr>
          <w:rFonts w:cs="Arial" w:ascii="Arial" w:hAnsi="Arial"/>
        </w:rPr>
        <w:t xml:space="preserve">Рок за подношење понуда је 10 дана од дана објављивања позива за подношење понуда на Порталу јавних набавки. </w:t>
      </w:r>
    </w:p>
    <w:p>
      <w:pPr>
        <w:pStyle w:val="Normal"/>
        <w:spacing w:lineRule="auto" w:line="240"/>
        <w:jc w:val="both"/>
        <w:rPr/>
      </w:pPr>
      <w:r>
        <w:rPr>
          <w:rFonts w:cs="Arial" w:ascii="Arial" w:hAnsi="Arial"/>
        </w:rPr>
        <w:t xml:space="preserve"> </w:t>
      </w:r>
      <w:r>
        <w:rPr>
          <w:rFonts w:cs="Arial" w:ascii="Arial" w:hAnsi="Arial"/>
        </w:rPr>
        <w:t xml:space="preserve">Понуда се сматра благовременом уколико је примљена од стране наручиоца до </w:t>
      </w:r>
      <w:r>
        <w:rPr>
          <w:rFonts w:cs="Arial" w:ascii="Arial" w:hAnsi="Arial"/>
          <w:b/>
          <w:lang w:val="sr-RS"/>
        </w:rPr>
        <w:t>02</w:t>
      </w:r>
      <w:r>
        <w:rPr>
          <w:rFonts w:cs="Arial" w:ascii="Arial" w:hAnsi="Arial"/>
          <w:b/>
          <w:lang w:val="sr-CS"/>
        </w:rPr>
        <w:t>.0</w:t>
      </w:r>
      <w:r>
        <w:rPr>
          <w:rFonts w:cs="Arial" w:ascii="Arial" w:hAnsi="Arial"/>
          <w:b/>
        </w:rPr>
        <w:t>3</w:t>
      </w:r>
      <w:r>
        <w:rPr>
          <w:rFonts w:cs="Arial" w:ascii="Arial" w:hAnsi="Arial"/>
          <w:b/>
          <w:lang w:val="sr-CS"/>
        </w:rPr>
        <w:t>.20</w:t>
      </w:r>
      <w:r>
        <w:rPr>
          <w:rFonts w:cs="Arial" w:ascii="Arial" w:hAnsi="Arial"/>
          <w:b/>
          <w:lang w:val="sr-RS"/>
        </w:rPr>
        <w:t>20</w:t>
      </w:r>
      <w:r>
        <w:rPr>
          <w:rFonts w:cs="Arial" w:ascii="Arial" w:hAnsi="Arial"/>
          <w:lang w:val="sr-CS"/>
        </w:rPr>
        <w:t>.године</w:t>
      </w:r>
      <w:r>
        <w:rPr>
          <w:rFonts w:cs="Arial" w:ascii="Arial" w:hAnsi="Arial"/>
          <w:i/>
          <w:iCs/>
        </w:rPr>
        <w:t xml:space="preserve"> </w:t>
      </w:r>
      <w:r>
        <w:rPr>
          <w:rFonts w:cs="Arial" w:ascii="Arial" w:hAnsi="Arial"/>
        </w:rPr>
        <w:t xml:space="preserve">до </w:t>
      </w:r>
      <w:r>
        <w:rPr>
          <w:rFonts w:cs="Arial" w:ascii="Arial" w:hAnsi="Arial"/>
          <w:b/>
          <w:lang w:val="sr-CS"/>
        </w:rPr>
        <w:t>1</w:t>
      </w:r>
      <w:r>
        <w:rPr>
          <w:rFonts w:cs="Arial" w:ascii="Arial" w:hAnsi="Arial"/>
          <w:b/>
        </w:rPr>
        <w:t>0:00 часова,</w:t>
      </w:r>
      <w:r>
        <w:rPr>
          <w:rFonts w:cs="Arial" w:ascii="Arial" w:hAnsi="Arial"/>
          <w:i/>
          <w:iCs/>
          <w:lang w:val="sr-CS"/>
        </w:rPr>
        <w:t xml:space="preserve"> </w:t>
      </w:r>
      <w:r>
        <w:rPr>
          <w:rFonts w:cs="Arial" w:ascii="Arial" w:hAnsi="Arial"/>
          <w:iCs/>
          <w:lang w:val="sr-CS"/>
        </w:rPr>
        <w:t xml:space="preserve">без обзира на начин на који се доставља. </w:t>
      </w:r>
    </w:p>
    <w:p>
      <w:pPr>
        <w:pStyle w:val="Normal"/>
        <w:spacing w:lineRule="auto" w:line="240" w:before="0" w:after="0"/>
        <w:jc w:val="both"/>
        <w:rPr/>
      </w:pPr>
      <w:r>
        <w:rPr>
          <w:rFonts w:cs="Arial" w:ascii="Arial" w:hAnsi="Arial"/>
          <w:color w:val="000000"/>
          <w:lang w:val="sr-CS"/>
        </w:rPr>
        <w:t xml:space="preserve">Јавно отварање понуда биће истог дана </w:t>
      </w:r>
      <w:r>
        <w:rPr>
          <w:rFonts w:cs="Arial" w:ascii="Arial" w:hAnsi="Arial"/>
          <w:b/>
          <w:color w:val="000000"/>
          <w:lang w:val="sr-RS"/>
        </w:rPr>
        <w:t>02</w:t>
      </w:r>
      <w:r>
        <w:rPr>
          <w:rFonts w:cs="Arial" w:ascii="Arial" w:hAnsi="Arial"/>
          <w:b/>
          <w:lang w:val="sr-CS"/>
        </w:rPr>
        <w:t>.0</w:t>
      </w:r>
      <w:r>
        <w:rPr>
          <w:rFonts w:cs="Arial" w:ascii="Arial" w:hAnsi="Arial"/>
          <w:b/>
        </w:rPr>
        <w:t>3</w:t>
      </w:r>
      <w:r>
        <w:rPr>
          <w:rFonts w:cs="Arial" w:ascii="Arial" w:hAnsi="Arial"/>
          <w:b/>
          <w:lang w:val="sr-CS"/>
        </w:rPr>
        <w:t>.20</w:t>
      </w:r>
      <w:r>
        <w:rPr>
          <w:rFonts w:cs="Arial" w:ascii="Arial" w:hAnsi="Arial"/>
          <w:b/>
          <w:lang w:val="sr-RS"/>
        </w:rPr>
        <w:t>20</w:t>
      </w:r>
      <w:r>
        <w:rPr>
          <w:rFonts w:cs="Arial" w:ascii="Arial" w:hAnsi="Arial"/>
          <w:b/>
          <w:lang w:val="sr-CS"/>
        </w:rPr>
        <w:t>.</w:t>
      </w:r>
      <w:r>
        <w:rPr>
          <w:rFonts w:cs="Arial" w:ascii="Arial" w:hAnsi="Arial"/>
          <w:lang w:val="sr-CS"/>
        </w:rPr>
        <w:t xml:space="preserve"> године</w:t>
      </w:r>
      <w:r>
        <w:rPr>
          <w:rFonts w:cs="Arial" w:ascii="Arial" w:hAnsi="Arial"/>
        </w:rPr>
        <w:t xml:space="preserve"> у </w:t>
      </w:r>
      <w:r>
        <w:rPr>
          <w:rFonts w:cs="Arial" w:ascii="Arial" w:hAnsi="Arial"/>
          <w:b/>
          <w:lang w:val="sr-CS"/>
        </w:rPr>
        <w:t>1</w:t>
      </w:r>
      <w:r>
        <w:rPr>
          <w:rFonts w:cs="Arial" w:ascii="Arial" w:hAnsi="Arial"/>
          <w:b/>
        </w:rPr>
        <w:t>0:</w:t>
      </w:r>
      <w:r>
        <w:rPr>
          <w:rFonts w:cs="Arial" w:ascii="Arial" w:hAnsi="Arial"/>
          <w:b/>
          <w:lang w:val="sr-CS"/>
        </w:rPr>
        <w:t>30</w:t>
      </w:r>
      <w:r>
        <w:rPr>
          <w:rFonts w:cs="Arial" w:ascii="Arial" w:hAnsi="Arial"/>
          <w:color w:val="000000"/>
        </w:rPr>
        <w:t xml:space="preserve"> часова</w:t>
      </w:r>
      <w:r>
        <w:rPr>
          <w:rFonts w:cs="Arial" w:ascii="Arial" w:hAnsi="Arial"/>
          <w:color w:val="000000"/>
          <w:lang w:val="sr-CS"/>
        </w:rPr>
        <w:t xml:space="preserve"> у</w:t>
      </w:r>
      <w:r>
        <w:rPr>
          <w:rFonts w:cs="Arial" w:ascii="Arial" w:hAnsi="Arial"/>
          <w:lang w:val="sr-CS"/>
        </w:rPr>
        <w:t xml:space="preserve"> просторијама Општинске управе, канцеларија број 24</w:t>
      </w:r>
      <w:r>
        <w:rPr>
          <w:rFonts w:cs="Arial" w:ascii="Arial" w:hAnsi="Arial"/>
          <w:b/>
        </w:rPr>
        <w:t>.</w:t>
      </w:r>
      <w:r>
        <w:rPr>
          <w:rFonts w:cs="Arial" w:ascii="Arial" w:hAnsi="Arial"/>
          <w:color w:val="FF0000"/>
        </w:rPr>
        <w:t xml:space="preserve"> </w:t>
      </w:r>
      <w:r>
        <w:rPr>
          <w:rFonts w:cs="Arial" w:ascii="Arial" w:hAnsi="Arial"/>
        </w:rPr>
        <w:t>Отварање понуда је јавно и истом могу присуствовати сва заинтер</w:t>
      </w:r>
      <w:r>
        <w:rPr>
          <w:rFonts w:cs="Arial" w:ascii="Arial" w:hAnsi="Arial"/>
          <w:lang w:val="sr-CS"/>
        </w:rPr>
        <w:t>е</w:t>
      </w:r>
      <w:r>
        <w:rPr>
          <w:rFonts w:cs="Arial" w:ascii="Arial" w:hAnsi="Arial"/>
        </w:rPr>
        <w:t xml:space="preserve">сована лица, а само овлашћени представници понуђача, који су дужни да своје својство представника понуђача докажу предајом </w:t>
      </w:r>
      <w:r>
        <w:rPr>
          <w:rFonts w:cs="Arial" w:ascii="Arial" w:hAnsi="Arial"/>
          <w:b/>
        </w:rPr>
        <w:t xml:space="preserve">овлашћења </w:t>
      </w:r>
      <w:r>
        <w:rPr>
          <w:rFonts w:cs="Arial" w:ascii="Arial" w:hAnsi="Arial"/>
        </w:rPr>
        <w:t>(овереног печатом и потписаног од стране одговорног лица понуђача)</w:t>
      </w:r>
      <w:r>
        <w:rPr>
          <w:rFonts w:cs="Arial" w:ascii="Arial" w:hAnsi="Arial"/>
          <w:b/>
        </w:rPr>
        <w:t xml:space="preserve"> </w:t>
      </w:r>
      <w:r>
        <w:rPr>
          <w:rFonts w:cs="Arial" w:ascii="Arial" w:hAnsi="Arial"/>
        </w:rPr>
        <w:t>Комисији за спровођење поступка јавне набавке мале вредности, могу активно учествовати</w:t>
      </w:r>
      <w:r>
        <w:rPr>
          <w:rFonts w:cs="Arial" w:ascii="Arial" w:hAnsi="Arial"/>
          <w:lang w:val="sr-CS"/>
        </w:rPr>
        <w:t xml:space="preserve"> у поступку отварања понуда.</w:t>
      </w:r>
    </w:p>
    <w:p>
      <w:pPr>
        <w:pStyle w:val="Normal"/>
        <w:spacing w:lineRule="auto" w:line="240" w:before="0" w:after="0"/>
        <w:jc w:val="both"/>
        <w:rPr>
          <w:rFonts w:ascii="Arial" w:hAnsi="Arial" w:cs="Arial"/>
        </w:rPr>
      </w:pPr>
      <w:r>
        <w:rPr>
          <w:rFonts w:cs="Arial" w:ascii="Arial" w:hAnsi="Arial"/>
        </w:rPr>
      </w:r>
    </w:p>
    <w:p>
      <w:pPr>
        <w:pStyle w:val="Normal"/>
        <w:spacing w:before="0" w:after="0"/>
        <w:jc w:val="both"/>
        <w:rPr>
          <w:rFonts w:ascii="Arial" w:hAnsi="Arial" w:cs="Arial"/>
        </w:rPr>
      </w:pPr>
      <w:r>
        <w:rPr>
          <w:rFonts w:cs="Arial" w:ascii="Arial" w:hAnsi="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cs="Arial" w:ascii="Arial" w:hAnsi="Arial"/>
          <w:lang w:val="sr-CS"/>
        </w:rPr>
        <w:t>н</w:t>
      </w:r>
      <w:r>
        <w:rPr>
          <w:rFonts w:cs="Arial" w:ascii="Arial" w:hAnsi="Arial"/>
        </w:rPr>
        <w:t>аруч</w:t>
      </w:r>
      <w:r>
        <w:rPr>
          <w:rFonts w:cs="Arial" w:ascii="Arial" w:hAnsi="Arial"/>
          <w:lang w:val="sr-CS"/>
        </w:rPr>
        <w:t>и</w:t>
      </w:r>
      <w:r>
        <w:rPr>
          <w:rFonts w:cs="Arial" w:ascii="Arial" w:hAnsi="Arial"/>
        </w:rPr>
        <w:t xml:space="preserve">лац ће понуђачу предати потврду пријема понуде. У потврди о пријему наручилац ће навести датум и време пријема понуде. </w:t>
      </w:r>
    </w:p>
    <w:p>
      <w:pPr>
        <w:pStyle w:val="Normal"/>
        <w:spacing w:before="0" w:after="0"/>
        <w:jc w:val="both"/>
        <w:rPr>
          <w:rFonts w:ascii="Arial" w:hAnsi="Arial" w:cs="Arial"/>
        </w:rPr>
      </w:pPr>
      <w:r>
        <w:rPr>
          <w:rFonts w:cs="Arial" w:ascii="Arial" w:hAnsi="Arial"/>
        </w:rPr>
      </w:r>
    </w:p>
    <w:p>
      <w:pPr>
        <w:pStyle w:val="Normal"/>
        <w:spacing w:before="0" w:after="0"/>
        <w:jc w:val="both"/>
        <w:rPr>
          <w:rFonts w:ascii="Arial" w:hAnsi="Arial" w:cs="Arial"/>
        </w:rPr>
      </w:pPr>
      <w:r>
        <w:rPr>
          <w:rFonts w:cs="Arial" w:ascii="Arial" w:hAnsi="Arial"/>
        </w:rPr>
        <w:t xml:space="preserve">Понуда коју наручилац није примио у року одређеном за подношење понуда, односно која је </w:t>
      </w:r>
      <w:r>
        <w:rPr>
          <w:rFonts w:cs="Arial" w:ascii="Arial" w:hAnsi="Arial"/>
          <w:lang w:val="sr-CS"/>
        </w:rPr>
        <w:t>п</w:t>
      </w:r>
      <w:r>
        <w:rPr>
          <w:rFonts w:cs="Arial" w:ascii="Arial" w:hAnsi="Arial"/>
        </w:rPr>
        <w:t>римљена по истеку дана и сата до којег се могу понуде подносити, сматраће се неблаговременом и неће се отварати, а Наручилац ће је, по окончању поступка отварања понуда, вратити неотворену понуђачу уз назнаку да је неблаговремена.</w:t>
      </w:r>
    </w:p>
    <w:p>
      <w:pPr>
        <w:pStyle w:val="Normal"/>
        <w:jc w:val="both"/>
        <w:rPr>
          <w:rFonts w:ascii="Arial" w:hAnsi="Arial" w:eastAsia="TimesNewRomanPSMT" w:cs="Arial"/>
          <w:bCs/>
          <w:color w:val="000000"/>
        </w:rPr>
      </w:pPr>
      <w:r>
        <w:rPr>
          <w:rFonts w:eastAsia="TimesNewRomanPSMT" w:cs="Arial" w:ascii="Arial" w:hAnsi="Arial"/>
          <w:b/>
          <w:bCs/>
          <w:color w:val="000000"/>
          <w:lang w:val="sr-CS"/>
        </w:rPr>
        <w:t xml:space="preserve">                    </w:t>
      </w:r>
      <w:r>
        <w:rPr>
          <w:rFonts w:eastAsia="TimesNewRomanPSMT" w:cs="Arial" w:ascii="Arial" w:hAnsi="Arial"/>
          <w:b/>
          <w:bCs/>
          <w:color w:val="000000"/>
          <w:u w:val="single"/>
        </w:rPr>
        <w:t>Понуда мора да садржи</w:t>
      </w:r>
      <w:r>
        <w:rPr>
          <w:rFonts w:eastAsia="TimesNewRomanPSMT" w:cs="Arial" w:ascii="Arial" w:hAnsi="Arial"/>
          <w:bCs/>
          <w:color w:val="000000"/>
        </w:rPr>
        <w:t>:</w:t>
      </w:r>
    </w:p>
    <w:p>
      <w:pPr>
        <w:pStyle w:val="ListParagraph"/>
        <w:numPr>
          <w:ilvl w:val="0"/>
          <w:numId w:val="6"/>
        </w:numPr>
        <w:suppressAutoHyphens w:val="true"/>
        <w:spacing w:before="0" w:after="0"/>
        <w:ind w:left="1418" w:hanging="360"/>
        <w:contextualSpacing/>
        <w:jc w:val="both"/>
        <w:rPr>
          <w:rFonts w:ascii="Arial" w:hAnsi="Arial" w:cs="Arial"/>
          <w:bCs/>
          <w:iCs/>
          <w:lang w:val="sr-CS"/>
        </w:rPr>
      </w:pPr>
      <w:r>
        <w:rPr>
          <w:rFonts w:cs="Arial" w:ascii="Arial" w:hAnsi="Arial"/>
        </w:rPr>
        <w:t xml:space="preserve">Попуњен, потписан од </w:t>
      </w:r>
      <w:r>
        <w:rPr>
          <w:rFonts w:cs="Arial" w:ascii="Arial" w:hAnsi="Arial"/>
          <w:bCs/>
          <w:iCs/>
          <w:lang w:val="sr-CS"/>
        </w:rPr>
        <w:t>стране овлашћеног лица</w:t>
      </w:r>
      <w:r>
        <w:rPr>
          <w:rFonts w:cs="Arial" w:ascii="Arial" w:hAnsi="Arial"/>
        </w:rPr>
        <w:t xml:space="preserve"> и печатом оверен Образац изјаве </w:t>
      </w:r>
      <w:r>
        <w:rPr>
          <w:rFonts w:cs="Arial" w:ascii="Arial" w:hAnsi="Arial"/>
          <w:bCs/>
          <w:iCs/>
          <w:lang w:val="sr-CS"/>
        </w:rPr>
        <w:t xml:space="preserve">понуђача о испуњавању услова из члана 75. </w:t>
      </w:r>
      <w:r>
        <w:rPr>
          <w:rFonts w:cs="Arial" w:ascii="Arial" w:hAnsi="Arial"/>
        </w:rPr>
        <w:t>став 1. тачке 1), 2) и 4) Закона</w:t>
      </w:r>
      <w:r>
        <w:rPr>
          <w:rFonts w:cs="Arial" w:ascii="Arial" w:hAnsi="Arial"/>
          <w:bCs/>
          <w:iCs/>
          <w:lang w:val="sr-CS"/>
        </w:rPr>
        <w:t xml:space="preserve"> (и изјаву подизвођача уколико их има) - п</w:t>
      </w:r>
      <w:r>
        <w:rPr>
          <w:rFonts w:cs="Arial" w:ascii="Arial" w:hAnsi="Arial"/>
          <w:lang w:val="sr-CS"/>
        </w:rPr>
        <w:t xml:space="preserve">оглавље </w:t>
      </w:r>
      <w:r>
        <w:rPr>
          <w:rFonts w:cs="Arial" w:ascii="Arial" w:hAnsi="Arial"/>
        </w:rPr>
        <w:t>XIII</w:t>
      </w:r>
      <w:r>
        <w:rPr>
          <w:rFonts w:cs="Arial" w:ascii="Arial" w:hAnsi="Arial"/>
          <w:bCs/>
          <w:iCs/>
          <w:lang w:val="sr-CS"/>
        </w:rPr>
        <w:t>;</w:t>
      </w:r>
    </w:p>
    <w:p>
      <w:pPr>
        <w:pStyle w:val="ListParagraph"/>
        <w:numPr>
          <w:ilvl w:val="0"/>
          <w:numId w:val="6"/>
        </w:numPr>
        <w:suppressAutoHyphens w:val="true"/>
        <w:spacing w:before="0" w:after="0"/>
        <w:ind w:left="1418" w:hanging="360"/>
        <w:contextualSpacing/>
        <w:jc w:val="both"/>
        <w:rPr>
          <w:rFonts w:ascii="Arial" w:hAnsi="Arial" w:cs="Arial"/>
          <w:bCs/>
          <w:iCs/>
          <w:lang w:val="sr-CS"/>
        </w:rPr>
      </w:pPr>
      <w:r>
        <w:rPr>
          <w:rFonts w:cs="Arial" w:ascii="Arial" w:hAnsi="Arial"/>
        </w:rPr>
        <w:t xml:space="preserve">Попуњен, потписан од </w:t>
      </w:r>
      <w:r>
        <w:rPr>
          <w:rFonts w:cs="Arial" w:ascii="Arial" w:hAnsi="Arial"/>
          <w:bCs/>
          <w:iCs/>
          <w:lang w:val="sr-CS"/>
        </w:rPr>
        <w:t>стране овлашћеног лица</w:t>
      </w:r>
      <w:r>
        <w:rPr>
          <w:rFonts w:cs="Arial" w:ascii="Arial" w:hAnsi="Arial"/>
        </w:rPr>
        <w:t xml:space="preserve"> и печатом оверен Образац изјаве о поштовању обавеза из члана 75. став 2. Закона (у</w:t>
      </w:r>
      <w:r>
        <w:rPr>
          <w:rFonts w:cs="Arial" w:ascii="Arial" w:hAnsi="Arial"/>
          <w:bCs/>
          <w:iCs/>
        </w:rPr>
        <w:t>колико понуду подноси група понуђача, Изјава мора бити потписана од стране овлашћеног лица сваког понуђача из групе понуђача и оверена печатом)</w:t>
      </w:r>
      <w:r>
        <w:rPr>
          <w:rFonts w:cs="Arial" w:ascii="Arial" w:hAnsi="Arial"/>
        </w:rPr>
        <w:t xml:space="preserve"> - </w:t>
      </w:r>
      <w:r>
        <w:rPr>
          <w:rFonts w:cs="Arial" w:ascii="Arial" w:hAnsi="Arial"/>
          <w:lang w:val="sr-CS"/>
        </w:rPr>
        <w:t xml:space="preserve">поглавље </w:t>
      </w:r>
      <w:r>
        <w:rPr>
          <w:rFonts w:cs="Arial" w:ascii="Arial" w:hAnsi="Arial"/>
        </w:rPr>
        <w:t>XIV</w:t>
      </w:r>
      <w:r>
        <w:rPr>
          <w:rFonts w:cs="Arial" w:ascii="Arial" w:hAnsi="Arial"/>
          <w:bCs/>
          <w:iCs/>
        </w:rPr>
        <w:t xml:space="preserve">; </w:t>
      </w:r>
    </w:p>
    <w:p>
      <w:pPr>
        <w:pStyle w:val="ListParagraph"/>
        <w:numPr>
          <w:ilvl w:val="0"/>
          <w:numId w:val="6"/>
        </w:numPr>
        <w:jc w:val="both"/>
        <w:rPr>
          <w:rFonts w:ascii="Arial" w:hAnsi="Arial" w:cs="Arial"/>
          <w:i/>
          <w:i/>
          <w:u w:val="single"/>
        </w:rPr>
      </w:pPr>
      <w:r>
        <w:rPr>
          <w:rFonts w:cs="Arial" w:ascii="Arial" w:hAnsi="Arial"/>
          <w:lang w:val="sr-CS"/>
        </w:rPr>
        <w:t>Лиценцу за трговину електричном енергијом, коју је издала Агенција за енергетику РС или адекватан документ предвиђен прописима државе у којој страни понуђач има седиште</w:t>
      </w:r>
      <w:r>
        <w:rPr>
          <w:rFonts w:cs="Arial" w:ascii="Arial" w:hAnsi="Arial"/>
        </w:rPr>
        <w:t xml:space="preserve"> који доставља у виду неоверене копије;</w:t>
      </w:r>
      <w:r>
        <w:rPr>
          <w:rFonts w:cs="Arial" w:ascii="Arial" w:hAnsi="Arial"/>
          <w:i/>
          <w:u w:val="single"/>
        </w:rPr>
        <w:t xml:space="preserve"> </w:t>
      </w:r>
    </w:p>
    <w:p>
      <w:pPr>
        <w:pStyle w:val="ListParagraph"/>
        <w:numPr>
          <w:ilvl w:val="0"/>
          <w:numId w:val="6"/>
        </w:numPr>
        <w:suppressAutoHyphens w:val="true"/>
        <w:spacing w:before="0" w:after="0"/>
        <w:ind w:left="1418" w:hanging="360"/>
        <w:contextualSpacing/>
        <w:jc w:val="both"/>
        <w:rPr>
          <w:rFonts w:ascii="Arial" w:hAnsi="Arial" w:cs="Arial"/>
          <w:color w:val="000000"/>
          <w:lang w:val="sr-CS"/>
        </w:rPr>
      </w:pPr>
      <w:r>
        <w:rPr>
          <w:rFonts w:cs="Arial" w:ascii="Arial" w:hAnsi="Arial"/>
          <w:iCs/>
          <w:lang w:val="sr-CS"/>
        </w:rPr>
        <w:t>Потврду (уверење) Оператора преносног система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 коју може доставити у виду неоверене копије</w:t>
      </w:r>
      <w:r>
        <w:rPr>
          <w:rFonts w:cs="Arial" w:ascii="Arial" w:hAnsi="Arial"/>
          <w:b/>
          <w:iCs/>
          <w:lang w:val="sr-CS"/>
        </w:rPr>
        <w:t xml:space="preserve">; </w:t>
      </w:r>
    </w:p>
    <w:p>
      <w:pPr>
        <w:pStyle w:val="ListParagraph"/>
        <w:numPr>
          <w:ilvl w:val="0"/>
          <w:numId w:val="6"/>
        </w:numPr>
        <w:suppressAutoHyphens w:val="true"/>
        <w:spacing w:before="0" w:after="0"/>
        <w:ind w:left="1418" w:hanging="360"/>
        <w:contextualSpacing/>
        <w:jc w:val="both"/>
        <w:rPr>
          <w:rFonts w:ascii="Arial" w:hAnsi="Arial" w:cs="Arial"/>
          <w:color w:val="000000"/>
          <w:lang w:val="sr-CS"/>
        </w:rPr>
      </w:pPr>
      <w:r>
        <w:rPr>
          <w:rFonts w:cs="Arial" w:ascii="Arial" w:hAnsi="Arial"/>
          <w:color w:val="000000"/>
          <w:lang w:val="sr-CS"/>
        </w:rPr>
        <w:t xml:space="preserve">Изјаву на свом меморандуму, потписану од стране одговорног – овлашћеног лица и оверену печатом којом се обавезује да ће уколико му буде додељен Уговор у предметном поступку јавне набавке поступити у складу са чланом 188. </w:t>
      </w:r>
      <w:r>
        <w:rPr>
          <w:rFonts w:cs="Arial" w:ascii="Arial" w:hAnsi="Arial"/>
          <w:color w:val="000000"/>
        </w:rPr>
        <w:t>с</w:t>
      </w:r>
      <w:r>
        <w:rPr>
          <w:rFonts w:cs="Arial" w:ascii="Arial" w:hAnsi="Arial"/>
          <w:color w:val="000000"/>
          <w:lang w:val="sr-CS"/>
        </w:rPr>
        <w:t>тав 3. Закона о енергетици, односно да ће одмах по потписивању Уговора закључити:</w:t>
      </w:r>
    </w:p>
    <w:p>
      <w:pPr>
        <w:pStyle w:val="Normal"/>
        <w:numPr>
          <w:ilvl w:val="0"/>
          <w:numId w:val="18"/>
        </w:numPr>
        <w:suppressAutoHyphens w:val="true"/>
        <w:spacing w:before="0" w:after="0"/>
        <w:jc w:val="both"/>
        <w:rPr>
          <w:rFonts w:ascii="Arial" w:hAnsi="Arial" w:cs="Arial"/>
          <w:color w:val="000000"/>
          <w:lang w:val="sr-CS"/>
        </w:rPr>
      </w:pPr>
      <w:r>
        <w:rPr>
          <w:rFonts w:cs="Arial" w:ascii="Arial" w:hAnsi="Arial"/>
          <w:color w:val="000000"/>
          <w:lang w:val="sr-CS"/>
        </w:rPr>
        <w:t>Уговор о приступу систему са оператором система на који је објекат крајњег купца прикључен;</w:t>
      </w:r>
    </w:p>
    <w:p>
      <w:pPr>
        <w:pStyle w:val="Normal"/>
        <w:numPr>
          <w:ilvl w:val="0"/>
          <w:numId w:val="18"/>
        </w:numPr>
        <w:suppressAutoHyphens w:val="true"/>
        <w:spacing w:before="0" w:after="0"/>
        <w:jc w:val="both"/>
        <w:rPr>
          <w:rFonts w:ascii="Arial" w:hAnsi="Arial" w:cs="Arial"/>
          <w:color w:val="000000"/>
          <w:lang w:val="sr-CS"/>
        </w:rPr>
      </w:pPr>
      <w:r>
        <w:rPr>
          <w:rFonts w:cs="Arial" w:ascii="Arial" w:hAnsi="Arial"/>
          <w:color w:val="000000"/>
          <w:lang w:val="sr-CS"/>
        </w:rPr>
        <w:t>Уговор којим преузима балансну одговорност за места примопредаје крајњег купца;</w:t>
      </w:r>
    </w:p>
    <w:p>
      <w:pPr>
        <w:pStyle w:val="ListParagraph"/>
        <w:numPr>
          <w:ilvl w:val="0"/>
          <w:numId w:val="6"/>
        </w:numPr>
        <w:suppressAutoHyphens w:val="true"/>
        <w:spacing w:before="0" w:after="0"/>
        <w:contextualSpacing/>
        <w:jc w:val="both"/>
        <w:rPr>
          <w:rFonts w:ascii="Arial" w:hAnsi="Arial" w:cs="Arial"/>
          <w:bCs/>
          <w:i/>
          <w:i/>
          <w:iCs/>
          <w:color w:val="000000"/>
        </w:rPr>
      </w:pPr>
      <w:r>
        <w:rPr>
          <w:rFonts w:eastAsia="TimesNewRomanPSMT" w:cs="Arial" w:ascii="Arial" w:hAnsi="Arial"/>
          <w:bCs/>
          <w:color w:val="000000"/>
          <w:lang w:val="sr-CS"/>
        </w:rPr>
        <w:t xml:space="preserve">Образац понуде попуњен и потписан од стране овлашћеног лица понуђача и оверен   печатом - </w:t>
      </w:r>
      <w:r>
        <w:rPr>
          <w:rFonts w:eastAsia="TimesNewRomanPSMT" w:cs="Arial" w:ascii="Arial" w:hAnsi="Arial"/>
          <w:bCs/>
          <w:lang w:val="sr-CS"/>
        </w:rPr>
        <w:t xml:space="preserve"> </w:t>
      </w:r>
    </w:p>
    <w:p>
      <w:pPr>
        <w:pStyle w:val="ListParagraph"/>
        <w:numPr>
          <w:ilvl w:val="0"/>
          <w:numId w:val="6"/>
        </w:numPr>
        <w:suppressAutoHyphens w:val="true"/>
        <w:spacing w:before="0" w:after="0"/>
        <w:contextualSpacing/>
        <w:jc w:val="both"/>
        <w:rPr>
          <w:rFonts w:ascii="Arial" w:hAnsi="Arial" w:cs="Arial"/>
        </w:rPr>
      </w:pPr>
      <w:r>
        <w:rPr>
          <w:rFonts w:cs="Arial" w:ascii="Arial" w:hAnsi="Arial"/>
        </w:rPr>
        <w:t>Попуњен, потписан и печатом оверен Образац структуре цена</w:t>
      </w:r>
      <w:r>
        <w:rPr>
          <w:rFonts w:eastAsia="TimesNewRomanPSMT" w:cs="Arial" w:ascii="Arial" w:hAnsi="Arial"/>
          <w:bCs/>
          <w:color w:val="FF0000"/>
          <w:lang w:val="sr-CS"/>
        </w:rPr>
        <w:t xml:space="preserve"> </w:t>
      </w:r>
    </w:p>
    <w:p>
      <w:pPr>
        <w:pStyle w:val="ListParagraph"/>
        <w:numPr>
          <w:ilvl w:val="0"/>
          <w:numId w:val="6"/>
        </w:numPr>
        <w:suppressAutoHyphens w:val="true"/>
        <w:spacing w:before="0" w:after="0"/>
        <w:contextualSpacing/>
        <w:jc w:val="both"/>
        <w:rPr>
          <w:b/>
          <w:b/>
          <w:color w:val="000000"/>
        </w:rPr>
      </w:pPr>
      <w:r>
        <w:rPr>
          <w:rFonts w:cs="Arial" w:ascii="Arial" w:hAnsi="Arial"/>
          <w:lang w:val="sr-CS"/>
        </w:rPr>
        <w:t>Модел уговора, попуњен, потписан од стране овлашћеног лица и оверен печатом чиме понуђач потврђује да прихвата услове из модела уговора -</w:t>
      </w:r>
      <w:r>
        <w:rPr>
          <w:rFonts w:eastAsia="TimesNewRomanPSMT" w:cs="Arial" w:ascii="Arial" w:hAnsi="Arial"/>
          <w:bCs/>
          <w:lang w:val="sr-CS"/>
        </w:rPr>
        <w:t xml:space="preserve"> </w:t>
      </w:r>
    </w:p>
    <w:p>
      <w:pPr>
        <w:pStyle w:val="Normal"/>
        <w:numPr>
          <w:ilvl w:val="0"/>
          <w:numId w:val="6"/>
        </w:numPr>
        <w:tabs>
          <w:tab w:val="clear" w:pos="720"/>
          <w:tab w:val="left" w:pos="0" w:leader="none"/>
          <w:tab w:val="left" w:pos="1428" w:leader="none"/>
        </w:tabs>
        <w:suppressAutoHyphens w:val="true"/>
        <w:spacing w:before="0" w:after="0"/>
        <w:jc w:val="both"/>
        <w:rPr>
          <w:b/>
          <w:b/>
        </w:rPr>
      </w:pPr>
      <w:r>
        <w:rPr>
          <w:rFonts w:eastAsia="Arial Unicode MS" w:cs="Arial" w:ascii="Arial" w:hAnsi="Arial"/>
          <w:bCs/>
          <w:iCs/>
        </w:rPr>
        <w:t>Попуњен, потписан и оверен образац трошкова припреме понуде</w:t>
      </w:r>
      <w:r>
        <w:rPr>
          <w:rFonts w:eastAsia="Arial Unicode MS" w:cs="Arial" w:ascii="Arial" w:hAnsi="Arial"/>
          <w:bCs/>
          <w:iCs/>
          <w:lang w:val="sr-CS"/>
        </w:rPr>
        <w:t xml:space="preserve"> (није обавезно попунити)</w:t>
      </w:r>
      <w:r>
        <w:rPr>
          <w:rFonts w:eastAsia="TimesNewRomanPSMT" w:cs="Arial" w:ascii="Arial" w:hAnsi="Arial"/>
          <w:bCs/>
          <w:lang w:val="sr-CS"/>
        </w:rPr>
        <w:t xml:space="preserve"> -</w:t>
      </w:r>
    </w:p>
    <w:p>
      <w:pPr>
        <w:pStyle w:val="ListParagraph"/>
        <w:numPr>
          <w:ilvl w:val="0"/>
          <w:numId w:val="6"/>
        </w:numPr>
        <w:suppressAutoHyphens w:val="true"/>
        <w:spacing w:before="0" w:after="0"/>
        <w:contextualSpacing/>
        <w:jc w:val="both"/>
        <w:rPr>
          <w:b/>
          <w:b/>
        </w:rPr>
      </w:pPr>
      <w:r>
        <w:rPr>
          <w:rFonts w:cs="Arial" w:ascii="Arial" w:hAnsi="Arial"/>
          <w:bCs/>
          <w:iCs/>
          <w:lang w:val="sr-CS"/>
        </w:rPr>
        <w:t xml:space="preserve">Образац изјаве о независној понуди попуњен, оверен печатом и потписан од стране овлашћеног лица - </w:t>
      </w:r>
    </w:p>
    <w:p>
      <w:pPr>
        <w:pStyle w:val="ListParagraph"/>
        <w:ind w:left="0" w:hanging="0"/>
        <w:jc w:val="both"/>
        <w:rPr>
          <w:rFonts w:ascii="Arial" w:hAnsi="Arial" w:cs="Arial"/>
          <w:bCs/>
          <w:iCs/>
          <w:lang w:val="sr-CS"/>
        </w:rPr>
      </w:pPr>
      <w:r>
        <w:rPr>
          <w:rFonts w:cs="Arial" w:ascii="Arial" w:hAnsi="Arial"/>
          <w:bCs/>
          <w:iCs/>
          <w:lang w:val="sr-CS"/>
        </w:rPr>
      </w:r>
    </w:p>
    <w:p>
      <w:pPr>
        <w:pStyle w:val="Normal"/>
        <w:jc w:val="both"/>
        <w:rPr>
          <w:rFonts w:ascii="Arial" w:hAnsi="Arial" w:cs="Arial"/>
          <w:color w:val="000000"/>
          <w:lang w:val="sr-CS"/>
        </w:rPr>
      </w:pPr>
      <w:r>
        <w:rPr>
          <w:rFonts w:cs="Arial" w:ascii="Arial" w:hAnsi="Arial"/>
          <w:bCs/>
          <w:color w:val="000000"/>
          <w:lang w:val="sr-CS"/>
        </w:rP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w:t>
      </w:r>
      <w:r>
        <w:rPr>
          <w:rFonts w:cs="Arial" w:ascii="Arial" w:hAnsi="Arial"/>
          <w:color w:val="000000"/>
        </w:rPr>
        <w:t>(за понуђача који наступа самостално, понуђача који наступа са подизвођачем/има и групу понуђача која подноси заједничку понуду).</w:t>
      </w:r>
    </w:p>
    <w:p>
      <w:pPr>
        <w:pStyle w:val="Normal"/>
        <w:tabs>
          <w:tab w:val="clear" w:pos="720"/>
          <w:tab w:val="left" w:pos="360" w:leader="none"/>
        </w:tabs>
        <w:jc w:val="both"/>
        <w:rPr>
          <w:rFonts w:ascii="Arial" w:hAnsi="Arial" w:cs="Arial"/>
          <w:bCs/>
          <w:color w:val="000000"/>
          <w:lang w:val="sr-CS"/>
        </w:rPr>
      </w:pPr>
      <w:r>
        <w:rPr>
          <w:rFonts w:cs="Arial" w:ascii="Arial" w:hAnsi="Arial"/>
          <w:bCs/>
          <w:color w:val="000000"/>
          <w:lang w:val="sr-CS"/>
        </w:rPr>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Pr>
          <w:rFonts w:cs="Arial" w:ascii="Arial" w:hAnsi="Arial"/>
          <w:color w:val="000000"/>
          <w:lang w:val="ru-RU"/>
        </w:rPr>
        <w:t xml:space="preserve"> </w:t>
      </w:r>
    </w:p>
    <w:p>
      <w:pPr>
        <w:pStyle w:val="Normal"/>
        <w:jc w:val="both"/>
        <w:rPr>
          <w:rFonts w:ascii="Arial" w:hAnsi="Arial" w:cs="Arial"/>
          <w:lang w:val="sr-CS"/>
        </w:rPr>
      </w:pPr>
      <w:r>
        <w:rPr>
          <w:rFonts w:cs="Arial" w:ascii="Arial" w:hAnsi="Arial"/>
          <w:lang w:val="sr-CS"/>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pPr>
        <w:pStyle w:val="Normal"/>
        <w:tabs>
          <w:tab w:val="clear" w:pos="720"/>
          <w:tab w:val="center" w:pos="4153" w:leader="none"/>
          <w:tab w:val="right" w:pos="8306" w:leader="none"/>
        </w:tabs>
        <w:spacing w:before="0" w:after="360"/>
        <w:jc w:val="both"/>
        <w:rPr>
          <w:rFonts w:ascii="Arial" w:hAnsi="Arial" w:cs="Arial"/>
        </w:rPr>
      </w:pPr>
      <w:r>
        <w:rPr>
          <w:rFonts w:cs="Arial" w:ascii="Arial" w:hAnsi="Arial"/>
          <w:iCs/>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Pr>
          <w:rFonts w:cs="Arial" w:ascii="Arial" w:hAnsi="Arial"/>
          <w:iCs/>
        </w:rPr>
        <w:t>, изузев образаца који подразумевају давање изјава под материјалном и кривичном одговорношћу (Изјава о независној понуди и Изјава о поштовању обавеза из чл.75. ст.2. Закона), који морају бити потписани и оверени печатом од стране сваког понуђача из групе понуђача.</w:t>
      </w:r>
      <w:r>
        <w:rPr>
          <w:rFonts w:cs="Arial" w:ascii="Arial" w:hAnsi="Arial"/>
          <w:bCs/>
          <w:iCs/>
        </w:rPr>
        <w:t xml:space="preserve"> У случају да се понуђачи определе да</w:t>
      </w:r>
      <w:r>
        <w:rPr>
          <w:rFonts w:cs="Arial" w:ascii="Arial" w:hAnsi="Arial"/>
          <w:iCs/>
          <w:lang w:val="ru-RU"/>
        </w:rPr>
        <w:t xml:space="preserve"> јед</w:t>
      </w:r>
      <w:r>
        <w:rPr>
          <w:rFonts w:cs="Arial" w:ascii="Arial" w:hAnsi="Arial"/>
          <w:iCs/>
        </w:rPr>
        <w:t xml:space="preserve">ан </w:t>
      </w:r>
      <w:r>
        <w:rPr>
          <w:rFonts w:cs="Arial" w:ascii="Arial" w:hAnsi="Arial"/>
          <w:iCs/>
          <w:lang w:val="ru-RU"/>
        </w:rPr>
        <w:t>понуђач из групе потпис</w:t>
      </w:r>
      <w:r>
        <w:rPr>
          <w:rFonts w:cs="Arial" w:ascii="Arial" w:hAnsi="Arial"/>
          <w:iCs/>
        </w:rPr>
        <w:t xml:space="preserve">ује </w:t>
      </w:r>
      <w:r>
        <w:rPr>
          <w:rFonts w:cs="Arial" w:ascii="Arial" w:hAnsi="Arial"/>
          <w:iCs/>
          <w:lang w:val="ru-RU"/>
        </w:rPr>
        <w:t>и печатом оверава обрасце дате у конкурсној документацији</w:t>
      </w:r>
      <w:r>
        <w:rPr>
          <w:rFonts w:cs="Arial" w:ascii="Arial" w:hAnsi="Arial"/>
          <w:iCs/>
        </w:rPr>
        <w:t xml:space="preserve"> (изузев образаца који подразумевају давање изјава под материјалном и кривичном одговорношћу),</w:t>
      </w:r>
      <w:r>
        <w:rPr>
          <w:rFonts w:cs="Arial" w:ascii="Arial" w:hAnsi="Arial"/>
          <w:bCs/>
          <w:iCs/>
        </w:rPr>
        <w:t xml:space="preserve"> наведено треба дефинисати </w:t>
      </w:r>
      <w:r>
        <w:rPr>
          <w:rFonts w:cs="Arial" w:ascii="Arial" w:hAnsi="Arial"/>
          <w:lang w:val="ru-RU"/>
        </w:rPr>
        <w:t>споразум</w:t>
      </w:r>
      <w:r>
        <w:rPr>
          <w:rFonts w:cs="Arial" w:ascii="Arial" w:hAnsi="Arial"/>
        </w:rPr>
        <w:t>ом</w:t>
      </w:r>
      <w:r>
        <w:rPr>
          <w:rFonts w:cs="Arial" w:ascii="Arial" w:hAnsi="Arial"/>
          <w:lang w:val="ru-RU"/>
        </w:rPr>
        <w:t xml:space="preserve"> којим се понуђачи из групе међусобно и према наручиоцу обавезују на извршење јавне набавке</w:t>
      </w:r>
      <w:r>
        <w:rPr>
          <w:rFonts w:cs="Arial" w:ascii="Arial" w:hAnsi="Arial"/>
        </w:rPr>
        <w:t>, а који чини саставни део заједничке понуде сагласно чл. 81. Закона.</w:t>
      </w:r>
    </w:p>
    <w:p>
      <w:pPr>
        <w:pStyle w:val="Normal"/>
        <w:jc w:val="both"/>
        <w:rPr>
          <w:rFonts w:ascii="Arial" w:hAnsi="Arial" w:cs="Arial"/>
          <w:b/>
          <w:b/>
          <w:bCs/>
          <w:iCs/>
          <w:lang w:val="sr-CS"/>
        </w:rPr>
      </w:pPr>
      <w:r>
        <w:rPr>
          <w:rFonts w:cs="Arial" w:ascii="Arial" w:hAnsi="Arial"/>
          <w:b/>
          <w:iCs/>
        </w:rPr>
        <w:t>3.</w:t>
      </w:r>
      <w:r>
        <w:rPr>
          <w:rFonts w:cs="Arial" w:ascii="Arial" w:hAnsi="Arial"/>
          <w:b/>
          <w:bCs/>
          <w:iCs/>
        </w:rPr>
        <w:t xml:space="preserve"> ПАРТИ</w:t>
      </w:r>
      <w:r>
        <w:rPr>
          <w:rFonts w:cs="Arial" w:ascii="Arial" w:hAnsi="Arial"/>
          <w:b/>
          <w:bCs/>
          <w:iCs/>
          <w:lang w:val="sr-CS"/>
        </w:rPr>
        <w:t xml:space="preserve">ЈЕ </w:t>
      </w:r>
    </w:p>
    <w:p>
      <w:pPr>
        <w:pStyle w:val="Normal"/>
        <w:jc w:val="both"/>
        <w:rPr>
          <w:rFonts w:ascii="Arial" w:hAnsi="Arial" w:cs="Arial"/>
          <w:bCs/>
          <w:iCs/>
          <w:lang w:val="sr-CS"/>
        </w:rPr>
      </w:pPr>
      <w:r>
        <w:rPr>
          <w:rFonts w:cs="Arial" w:ascii="Arial" w:hAnsi="Arial"/>
          <w:bCs/>
          <w:iCs/>
          <w:lang w:val="sr-CS"/>
        </w:rPr>
        <w:t>Ова јавна набавка није обликована по партијама.</w:t>
      </w:r>
    </w:p>
    <w:p>
      <w:pPr>
        <w:pStyle w:val="Normal"/>
        <w:jc w:val="both"/>
        <w:rPr>
          <w:rFonts w:ascii="Arial" w:hAnsi="Arial" w:cs="Arial"/>
          <w:bCs/>
          <w:iCs/>
        </w:rPr>
      </w:pPr>
      <w:r>
        <w:rPr>
          <w:rFonts w:cs="Arial" w:ascii="Arial" w:hAnsi="Arial"/>
          <w:b/>
          <w:iCs/>
        </w:rPr>
        <w:t>4.</w:t>
      </w:r>
      <w:r>
        <w:rPr>
          <w:rFonts w:cs="Arial" w:ascii="Arial" w:hAnsi="Arial"/>
          <w:b/>
          <w:bCs/>
          <w:iCs/>
        </w:rPr>
        <w:t xml:space="preserve">  ПОНУДА СА ВАРИЈАНТАМА</w:t>
      </w:r>
    </w:p>
    <w:p>
      <w:pPr>
        <w:pStyle w:val="Normal"/>
        <w:jc w:val="both"/>
        <w:rPr>
          <w:rFonts w:ascii="Arial" w:hAnsi="Arial" w:cs="Arial"/>
          <w:b/>
          <w:b/>
          <w:bCs/>
          <w:i/>
          <w:i/>
          <w:iCs/>
        </w:rPr>
      </w:pPr>
      <w:r>
        <w:rPr>
          <w:rFonts w:cs="Arial" w:ascii="Arial" w:hAnsi="Arial"/>
          <w:bCs/>
          <w:iCs/>
        </w:rPr>
        <w:t>Подношење понуде са варијантама није дозвољено.</w:t>
      </w:r>
    </w:p>
    <w:p>
      <w:pPr>
        <w:pStyle w:val="Normal"/>
        <w:jc w:val="both"/>
        <w:rPr/>
      </w:pPr>
      <w:r>
        <w:rPr>
          <w:rFonts w:cs="Arial" w:ascii="Arial" w:hAnsi="Arial"/>
          <w:b/>
          <w:bCs/>
          <w:iCs/>
        </w:rPr>
        <w:t xml:space="preserve">5. </w:t>
      </w:r>
      <w:r>
        <w:rPr>
          <w:rFonts w:cs="Arial" w:ascii="Arial" w:hAnsi="Arial"/>
          <w:b/>
          <w:iCs/>
        </w:rPr>
        <w:t>НАЧИН ИЗМЕНЕ, ДОПУНЕ И ОПОЗИВА ПОНУДЕ</w:t>
      </w:r>
    </w:p>
    <w:p>
      <w:pPr>
        <w:pStyle w:val="Normal"/>
        <w:jc w:val="both"/>
        <w:rPr>
          <w:rFonts w:ascii="Arial" w:hAnsi="Arial" w:cs="Arial"/>
        </w:rPr>
      </w:pPr>
      <w:r>
        <w:rPr>
          <w:rFonts w:cs="Arial" w:ascii="Arial" w:hAnsi="Arial"/>
        </w:rPr>
        <w:t>У року за подношење понуде понуђач може да измени, допуни или опозове своју понуду на начин који је одређен за подношење понуде.</w:t>
      </w:r>
    </w:p>
    <w:p>
      <w:pPr>
        <w:pStyle w:val="Normal"/>
        <w:jc w:val="both"/>
        <w:rPr>
          <w:rFonts w:ascii="Arial" w:hAnsi="Arial" w:eastAsia="TimesNewRomanPSMT" w:cs="Arial"/>
          <w:bCs/>
          <w:iCs/>
        </w:rPr>
      </w:pPr>
      <w:r>
        <w:rPr>
          <w:rFonts w:cs="Arial" w:ascii="Arial" w:hAnsi="Arial"/>
        </w:rPr>
        <w:t xml:space="preserve">Понуђач је дужан да јасно назначи који део понуде мења односно која документа накнадно доставља. </w:t>
      </w:r>
    </w:p>
    <w:p>
      <w:pPr>
        <w:pStyle w:val="Normal"/>
        <w:jc w:val="both"/>
        <w:rPr>
          <w:rFonts w:ascii="Arial" w:hAnsi="Arial" w:eastAsia="TimesNewRomanPSMT" w:cs="Arial"/>
          <w:bCs/>
          <w:iCs/>
        </w:rPr>
      </w:pPr>
      <w:r>
        <w:rPr>
          <w:rFonts w:eastAsia="TimesNewRomanPSMT" w:cs="Arial" w:ascii="Arial" w:hAnsi="Arial"/>
          <w:bCs/>
          <w:iCs/>
        </w:rPr>
        <w:t xml:space="preserve">Измену, допуну или опозив понуде треба доставити на адресу: </w:t>
      </w:r>
      <w:r>
        <w:rPr>
          <w:rFonts w:eastAsia="TimesNewRomanPSMT" w:cs="Arial" w:ascii="Arial" w:hAnsi="Arial"/>
          <w:b/>
          <w:bCs/>
          <w:iCs/>
          <w:lang w:val="sr-CS"/>
        </w:rPr>
        <w:t>Општинска управа општина Ћићевац,Карађорђева 106,37210 Ћићевац</w:t>
      </w:r>
      <w:r>
        <w:rPr>
          <w:rFonts w:eastAsia="TimesNewRomanPSMT" w:cs="Arial" w:ascii="Arial" w:hAnsi="Arial"/>
          <w:bCs/>
          <w:iCs/>
        </w:rPr>
        <w:t xml:space="preserve"> са назнаком:</w:t>
      </w:r>
    </w:p>
    <w:p>
      <w:pPr>
        <w:pStyle w:val="Normal"/>
        <w:jc w:val="both"/>
        <w:rPr>
          <w:rFonts w:ascii="Arial" w:hAnsi="Arial" w:eastAsia="TimesNewRomanPSMT" w:cs="Arial"/>
          <w:bCs/>
          <w:iCs/>
        </w:rPr>
      </w:pPr>
      <w:r>
        <w:rPr>
          <w:rFonts w:eastAsia="TimesNewRomanPSMT" w:cs="Arial" w:ascii="Arial" w:hAnsi="Arial"/>
          <w:bCs/>
          <w:iCs/>
        </w:rPr>
        <w:t>„</w:t>
      </w:r>
      <w:r>
        <w:rPr>
          <w:rFonts w:eastAsia="TimesNewRomanPSMT" w:cs="Arial" w:ascii="Arial" w:hAnsi="Arial"/>
          <w:b/>
          <w:bCs/>
          <w:iCs/>
        </w:rPr>
        <w:t>Измена понуде</w:t>
      </w:r>
      <w:r>
        <w:rPr>
          <w:rFonts w:eastAsia="TimesNewRomanPS-BoldMT" w:cs="Arial" w:ascii="Arial" w:hAnsi="Arial"/>
          <w:b/>
          <w:bCs/>
        </w:rPr>
        <w:t xml:space="preserve"> за јавну набавку</w:t>
      </w:r>
      <w:r>
        <w:rPr>
          <w:rFonts w:cs="Arial" w:ascii="Arial" w:hAnsi="Arial"/>
        </w:rPr>
        <w:t xml:space="preserve"> добара</w:t>
      </w:r>
      <w:r>
        <w:rPr>
          <w:rFonts w:cs="Arial" w:ascii="Arial" w:hAnsi="Arial"/>
          <w:lang w:val="sr-CS"/>
        </w:rPr>
        <w:t xml:space="preserve"> – електрична енергија,</w:t>
      </w:r>
      <w:r>
        <w:rPr>
          <w:rFonts w:eastAsia="TimesNewRomanPS-BoldMT" w:cs="Arial" w:ascii="Arial" w:hAnsi="Arial"/>
          <w:b/>
          <w:bCs/>
        </w:rPr>
        <w:t xml:space="preserve"> ЈН бр.1.1.1 </w:t>
      </w:r>
      <w:r>
        <w:rPr>
          <w:rFonts w:eastAsia="TimesNewRomanPSMT" w:cs="Arial" w:ascii="Arial" w:hAnsi="Arial"/>
          <w:b/>
          <w:bCs/>
        </w:rPr>
        <w:t xml:space="preserve">- </w:t>
      </w:r>
      <w:r>
        <w:rPr>
          <w:rFonts w:eastAsia="TimesNewRomanPS-BoldMT" w:cs="Arial" w:ascii="Arial" w:hAnsi="Arial"/>
          <w:b/>
          <w:bCs/>
        </w:rPr>
        <w:t>НЕ ОТВАРАТИ”</w:t>
      </w:r>
      <w:r>
        <w:rPr>
          <w:rFonts w:eastAsia="TimesNewRomanPSMT" w:cs="Arial" w:ascii="Arial" w:hAnsi="Arial"/>
          <w:bCs/>
          <w:iCs/>
        </w:rPr>
        <w:t xml:space="preserve"> или</w:t>
      </w:r>
    </w:p>
    <w:p>
      <w:pPr>
        <w:pStyle w:val="Normal"/>
        <w:jc w:val="both"/>
        <w:rPr>
          <w:rFonts w:ascii="Arial" w:hAnsi="Arial" w:eastAsia="TimesNewRomanPSMT" w:cs="Arial"/>
          <w:bCs/>
          <w:iCs/>
          <w:lang w:val="sr-CS"/>
        </w:rPr>
      </w:pPr>
      <w:r>
        <w:rPr>
          <w:rFonts w:eastAsia="TimesNewRomanPSMT" w:cs="Arial" w:ascii="Arial" w:hAnsi="Arial"/>
          <w:bCs/>
          <w:iCs/>
        </w:rPr>
        <w:t>„</w:t>
      </w:r>
      <w:r>
        <w:rPr>
          <w:rFonts w:eastAsia="TimesNewRomanPSMT" w:cs="Arial" w:ascii="Arial" w:hAnsi="Arial"/>
          <w:b/>
          <w:bCs/>
          <w:iCs/>
        </w:rPr>
        <w:t>Допуна понуде</w:t>
      </w:r>
      <w:r>
        <w:rPr>
          <w:rFonts w:eastAsia="TimesNewRomanPSMT" w:cs="Arial" w:ascii="Arial" w:hAnsi="Arial"/>
          <w:bCs/>
          <w:iCs/>
        </w:rPr>
        <w:t xml:space="preserve"> </w:t>
      </w:r>
      <w:r>
        <w:rPr>
          <w:rFonts w:eastAsia="TimesNewRomanPS-BoldMT" w:cs="Arial" w:ascii="Arial" w:hAnsi="Arial"/>
          <w:b/>
          <w:bCs/>
        </w:rPr>
        <w:t>за јавну набавку</w:t>
      </w:r>
      <w:r>
        <w:rPr>
          <w:rFonts w:cs="Arial" w:ascii="Arial" w:hAnsi="Arial"/>
        </w:rPr>
        <w:t xml:space="preserve"> добара</w:t>
      </w:r>
      <w:r>
        <w:rPr>
          <w:rFonts w:cs="Arial" w:ascii="Arial" w:hAnsi="Arial"/>
          <w:lang w:val="sr-CS"/>
        </w:rPr>
        <w:t xml:space="preserve"> – електрична енергија,</w:t>
      </w:r>
      <w:r>
        <w:rPr>
          <w:rFonts w:eastAsia="TimesNewRomanPS-BoldMT" w:cs="Arial" w:ascii="Arial" w:hAnsi="Arial"/>
          <w:b/>
          <w:bCs/>
        </w:rPr>
        <w:t xml:space="preserve"> ЈН бр.1.1.1. </w:t>
      </w:r>
      <w:r>
        <w:rPr>
          <w:rFonts w:eastAsia="TimesNewRomanPSMT" w:cs="Arial" w:ascii="Arial" w:hAnsi="Arial"/>
          <w:b/>
          <w:bCs/>
        </w:rPr>
        <w:t xml:space="preserve">- </w:t>
      </w:r>
      <w:r>
        <w:rPr>
          <w:rFonts w:eastAsia="TimesNewRomanPS-BoldMT" w:cs="Arial" w:ascii="Arial" w:hAnsi="Arial"/>
          <w:b/>
          <w:bCs/>
        </w:rPr>
        <w:t>НЕ ОТВАРАТИ”</w:t>
      </w:r>
      <w:r>
        <w:rPr>
          <w:rFonts w:eastAsia="TimesNewRomanPSMT" w:cs="Arial" w:ascii="Arial" w:hAnsi="Arial"/>
          <w:bCs/>
          <w:iCs/>
        </w:rPr>
        <w:t xml:space="preserve"> или</w:t>
      </w:r>
    </w:p>
    <w:p>
      <w:pPr>
        <w:pStyle w:val="Normal"/>
        <w:jc w:val="both"/>
        <w:rPr>
          <w:rFonts w:ascii="Arial" w:hAnsi="Arial" w:eastAsia="TimesNewRomanPSMT" w:cs="Arial"/>
          <w:bCs/>
          <w:iCs/>
        </w:rPr>
      </w:pPr>
      <w:r>
        <w:rPr>
          <w:rFonts w:eastAsia="TimesNewRomanPSMT" w:cs="Arial" w:ascii="Arial" w:hAnsi="Arial"/>
          <w:bCs/>
          <w:iCs/>
        </w:rPr>
        <w:t>„</w:t>
      </w:r>
      <w:r>
        <w:rPr>
          <w:rFonts w:eastAsia="TimesNewRomanPSMT" w:cs="Arial" w:ascii="Arial" w:hAnsi="Arial"/>
          <w:b/>
          <w:bCs/>
          <w:iCs/>
        </w:rPr>
        <w:t>Опозив понуде</w:t>
      </w:r>
      <w:r>
        <w:rPr>
          <w:rFonts w:eastAsia="TimesNewRomanPSMT" w:cs="Arial" w:ascii="Arial" w:hAnsi="Arial"/>
          <w:bCs/>
          <w:iCs/>
        </w:rPr>
        <w:t xml:space="preserve"> </w:t>
      </w:r>
      <w:r>
        <w:rPr>
          <w:rFonts w:eastAsia="TimesNewRomanPS-BoldMT" w:cs="Arial" w:ascii="Arial" w:hAnsi="Arial"/>
          <w:b/>
          <w:bCs/>
        </w:rPr>
        <w:t>за јавну набавку</w:t>
      </w:r>
      <w:r>
        <w:rPr>
          <w:rFonts w:cs="Arial" w:ascii="Arial" w:hAnsi="Arial"/>
        </w:rPr>
        <w:t xml:space="preserve"> добара</w:t>
      </w:r>
      <w:r>
        <w:rPr>
          <w:rFonts w:cs="Arial" w:ascii="Arial" w:hAnsi="Arial"/>
          <w:lang w:val="sr-CS"/>
        </w:rPr>
        <w:t xml:space="preserve"> – електрична енергија,</w:t>
      </w:r>
      <w:r>
        <w:rPr>
          <w:rFonts w:eastAsia="TimesNewRomanPS-BoldMT" w:cs="Arial" w:ascii="Arial" w:hAnsi="Arial"/>
          <w:b/>
          <w:bCs/>
        </w:rPr>
        <w:t xml:space="preserve"> ЈН бр.1.1.1 </w:t>
      </w:r>
      <w:r>
        <w:rPr>
          <w:rFonts w:eastAsia="TimesNewRomanPSMT" w:cs="Arial" w:ascii="Arial" w:hAnsi="Arial"/>
          <w:b/>
          <w:bCs/>
        </w:rPr>
        <w:t xml:space="preserve">- </w:t>
      </w:r>
      <w:r>
        <w:rPr>
          <w:rFonts w:eastAsia="TimesNewRomanPS-BoldMT" w:cs="Arial" w:ascii="Arial" w:hAnsi="Arial"/>
          <w:b/>
          <w:bCs/>
        </w:rPr>
        <w:t>НЕ ОТВАРАТИ”</w:t>
      </w:r>
      <w:r>
        <w:rPr>
          <w:rFonts w:eastAsia="TimesNewRomanPSMT" w:cs="Arial" w:ascii="Arial" w:hAnsi="Arial"/>
          <w:bCs/>
          <w:iCs/>
        </w:rPr>
        <w:t xml:space="preserve"> или</w:t>
      </w:r>
    </w:p>
    <w:p>
      <w:pPr>
        <w:pStyle w:val="Normal"/>
        <w:jc w:val="both"/>
        <w:rPr>
          <w:rFonts w:ascii="Arial" w:hAnsi="Arial" w:cs="Arial"/>
        </w:rPr>
      </w:pPr>
      <w:r>
        <w:rPr>
          <w:rFonts w:cs="Arial" w:ascii="Arial" w:hAnsi="Arial"/>
        </w:rPr>
        <w:t xml:space="preserve"> </w:t>
      </w:r>
      <w:r>
        <w:rPr>
          <w:rFonts w:eastAsia="TimesNewRomanPSMT" w:cs="Arial" w:ascii="Arial" w:hAnsi="Arial"/>
          <w:bCs/>
          <w:iCs/>
        </w:rPr>
        <w:t>„</w:t>
      </w:r>
      <w:r>
        <w:rPr>
          <w:rFonts w:eastAsia="TimesNewRomanPSMT" w:cs="Arial" w:ascii="Arial" w:hAnsi="Arial"/>
          <w:b/>
          <w:bCs/>
          <w:iCs/>
        </w:rPr>
        <w:t>Измена и допуна понуде</w:t>
      </w:r>
      <w:r>
        <w:rPr>
          <w:rFonts w:eastAsia="TimesNewRomanPS-BoldMT" w:cs="Arial" w:ascii="Arial" w:hAnsi="Arial"/>
          <w:b/>
          <w:bCs/>
        </w:rPr>
        <w:t xml:space="preserve"> за јавну набавку</w:t>
      </w:r>
      <w:r>
        <w:rPr>
          <w:rFonts w:cs="Arial" w:ascii="Arial" w:hAnsi="Arial"/>
        </w:rPr>
        <w:t xml:space="preserve"> добара</w:t>
      </w:r>
      <w:r>
        <w:rPr>
          <w:rFonts w:cs="Arial" w:ascii="Arial" w:hAnsi="Arial"/>
          <w:lang w:val="sr-CS"/>
        </w:rPr>
        <w:t xml:space="preserve"> – електрична енергија,</w:t>
      </w:r>
      <w:r>
        <w:rPr>
          <w:rFonts w:eastAsia="TimesNewRomanPS-BoldMT" w:cs="Arial" w:ascii="Arial" w:hAnsi="Arial"/>
          <w:b/>
          <w:bCs/>
        </w:rPr>
        <w:t xml:space="preserve"> ЈН бр.</w:t>
      </w:r>
      <w:r>
        <w:rPr>
          <w:rFonts w:eastAsia="TimesNewRomanPS-BoldMT" w:cs="Arial" w:ascii="Arial" w:hAnsi="Arial"/>
          <w:b/>
          <w:bCs/>
          <w:lang w:val="sr-CS"/>
        </w:rPr>
        <w:t xml:space="preserve"> </w:t>
      </w:r>
      <w:r>
        <w:rPr>
          <w:rFonts w:eastAsia="TimesNewRomanPS-BoldMT" w:cs="Arial" w:ascii="Arial" w:hAnsi="Arial"/>
          <w:b/>
          <w:bCs/>
        </w:rPr>
        <w:t xml:space="preserve">1.1.1 </w:t>
      </w:r>
      <w:r>
        <w:rPr>
          <w:rFonts w:eastAsia="TimesNewRomanPSMT" w:cs="Arial" w:ascii="Arial" w:hAnsi="Arial"/>
          <w:b/>
          <w:bCs/>
        </w:rPr>
        <w:t xml:space="preserve">- </w:t>
      </w:r>
      <w:r>
        <w:rPr>
          <w:rFonts w:eastAsia="TimesNewRomanPS-BoldMT" w:cs="Arial" w:ascii="Arial" w:hAnsi="Arial"/>
          <w:b/>
          <w:bCs/>
        </w:rPr>
        <w:t>НЕ ОТВАРАТИ”</w:t>
      </w:r>
      <w:r>
        <w:rPr>
          <w:rFonts w:eastAsia="TimesNewRomanPSMT" w:cs="Arial" w:ascii="Arial" w:hAnsi="Arial"/>
          <w:bCs/>
          <w:iCs/>
        </w:rPr>
        <w:t xml:space="preserve"> </w:t>
      </w:r>
      <w:r>
        <w:rPr>
          <w:rFonts w:cs="Arial" w:ascii="Arial" w:hAnsi="Arial"/>
        </w:rPr>
        <w:t xml:space="preserve"> </w:t>
      </w:r>
    </w:p>
    <w:p>
      <w:pPr>
        <w:pStyle w:val="Normal"/>
        <w:jc w:val="both"/>
        <w:rPr>
          <w:rFonts w:ascii="Arial" w:hAnsi="Arial" w:eastAsia="TimesNewRomanPSMT" w:cs="Arial"/>
          <w:bCs/>
          <w:iCs/>
          <w:lang w:val="sr-CS"/>
        </w:rPr>
      </w:pPr>
      <w:r>
        <w:rPr>
          <w:rFonts w:eastAsia="TimesNewRomanPSMT" w:cs="Arial" w:ascii="Arial" w:hAnsi="Arial"/>
          <w:bCs/>
        </w:rPr>
        <w:t>На полеђини коверте или на кутији навести назив</w:t>
      </w:r>
      <w:r>
        <w:rPr>
          <w:rFonts w:eastAsia="TimesNewRomanPSMT" w:cs="Arial" w:ascii="Arial" w:hAnsi="Arial"/>
          <w:bCs/>
          <w:lang w:val="sr-CS"/>
        </w:rPr>
        <w:t xml:space="preserve"> и адресу</w:t>
      </w:r>
      <w:r>
        <w:rPr>
          <w:rFonts w:eastAsia="TimesNewRomanPSMT" w:cs="Arial" w:ascii="Arial" w:hAnsi="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Normal"/>
        <w:jc w:val="both"/>
        <w:rPr>
          <w:rFonts w:ascii="Arial" w:hAnsi="Arial" w:cs="Arial"/>
          <w:b/>
          <w:b/>
          <w:i/>
          <w:i/>
          <w:iCs/>
        </w:rPr>
      </w:pPr>
      <w:r>
        <w:rPr>
          <w:rFonts w:cs="Arial" w:ascii="Arial" w:hAnsi="Arial"/>
        </w:rPr>
        <w:t>По истеку рока за подношење понуда понуђач не може да повуче нити да мења своју понуду.</w:t>
      </w:r>
    </w:p>
    <w:p>
      <w:pPr>
        <w:pStyle w:val="Normal"/>
        <w:jc w:val="both"/>
        <w:rPr/>
      </w:pPr>
      <w:r>
        <w:rPr>
          <w:rFonts w:cs="Arial" w:ascii="Arial" w:hAnsi="Arial"/>
          <w:b/>
          <w:bCs/>
          <w:iCs/>
        </w:rPr>
        <w:t xml:space="preserve">6. УЧЕСТВОВАЊЕ У ЗАЈЕДНИЧКОЈ ПОНУДИ ИЛИ КАО ПОДИЗВОЂАЧ </w:t>
      </w:r>
    </w:p>
    <w:p>
      <w:pPr>
        <w:pStyle w:val="Normal"/>
        <w:jc w:val="both"/>
        <w:rPr>
          <w:rFonts w:ascii="Arial" w:hAnsi="Arial" w:cs="Arial"/>
          <w:iCs/>
        </w:rPr>
      </w:pPr>
      <w:r>
        <w:rPr>
          <w:rFonts w:cs="Arial" w:ascii="Arial" w:hAnsi="Arial"/>
          <w:bCs/>
          <w:iCs/>
        </w:rPr>
        <w:t>Понуђач може да поднесе само једну понуду.</w:t>
      </w:r>
      <w:r>
        <w:rPr>
          <w:rFonts w:cs="Arial" w:ascii="Arial" w:hAnsi="Arial"/>
          <w:i/>
          <w:iCs/>
        </w:rPr>
        <w:t xml:space="preserve"> </w:t>
      </w:r>
    </w:p>
    <w:p>
      <w:pPr>
        <w:pStyle w:val="Normal"/>
        <w:jc w:val="both"/>
        <w:rPr>
          <w:rFonts w:ascii="Arial" w:hAnsi="Arial" w:cs="Arial"/>
          <w:iCs/>
        </w:rPr>
      </w:pPr>
      <w:r>
        <w:rPr>
          <w:rFonts w:cs="Arial" w:ascii="Arial" w:hAnsi="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pStyle w:val="Normal"/>
        <w:jc w:val="both"/>
        <w:rPr>
          <w:rFonts w:ascii="Arial" w:hAnsi="Arial" w:cs="Arial"/>
          <w:i/>
          <w:i/>
          <w:iCs/>
          <w:color w:val="FF0000"/>
        </w:rPr>
      </w:pPr>
      <w:r>
        <w:rPr>
          <w:rFonts w:cs="Arial" w:ascii="Arial" w:hAnsi="Arial"/>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pStyle w:val="Normal"/>
        <w:jc w:val="both"/>
        <w:rPr>
          <w:rFonts w:ascii="Arial" w:hAnsi="Arial" w:cs="Arial"/>
          <w:iCs/>
        </w:rPr>
      </w:pPr>
      <w:r>
        <w:rPr>
          <w:rFonts w:cs="Arial" w:ascii="Arial" w:hAnsi="Arial"/>
          <w:b/>
          <w:bCs/>
          <w:iCs/>
        </w:rPr>
        <w:t>7. ПОНУДА СА ПОДИЗВОЂАЧЕМ</w:t>
      </w:r>
    </w:p>
    <w:p>
      <w:pPr>
        <w:pStyle w:val="Normal"/>
        <w:jc w:val="both"/>
        <w:rPr>
          <w:rFonts w:ascii="Arial" w:hAnsi="Arial" w:cs="Arial"/>
          <w:iCs/>
        </w:rPr>
      </w:pPr>
      <w:r>
        <w:rPr>
          <w:rFonts w:cs="Arial" w:ascii="Arial" w:hAnsi="Arial"/>
          <w:iCs/>
        </w:rPr>
        <w:t>Уколико понуђач подноси понуду са подизвођачем дужан је да у Обрасцу понуде</w:t>
      </w:r>
      <w:r>
        <w:rPr>
          <w:rFonts w:cs="Arial" w:ascii="Arial" w:hAnsi="Arial"/>
          <w:iCs/>
          <w:lang w:val="sr-CS"/>
        </w:rPr>
        <w:t xml:space="preserve"> </w:t>
      </w:r>
      <w:r>
        <w:rPr>
          <w:rFonts w:cs="Arial" w:ascii="Arial" w:hAnsi="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pPr>
        <w:pStyle w:val="Normal"/>
        <w:jc w:val="both"/>
        <w:rPr>
          <w:rFonts w:ascii="Arial" w:hAnsi="Arial" w:cs="Arial"/>
          <w:iCs/>
        </w:rPr>
      </w:pPr>
      <w:r>
        <w:rPr>
          <w:rFonts w:cs="Arial" w:ascii="Arial" w:hAnsi="Arial"/>
          <w:iCs/>
        </w:rPr>
        <w:t>Понуђач у Обрасцу понуде</w:t>
      </w:r>
      <w:r>
        <w:rPr>
          <w:rFonts w:cs="Arial" w:ascii="Arial" w:hAnsi="Arial"/>
          <w:i/>
          <w:iCs/>
          <w:color w:val="FF0000"/>
        </w:rPr>
        <w:t xml:space="preserve"> </w:t>
      </w:r>
      <w:r>
        <w:rPr>
          <w:rFonts w:cs="Arial" w:ascii="Arial" w:hAnsi="Arial"/>
          <w:iCs/>
        </w:rPr>
        <w:t xml:space="preserve">наводи назив и седиште подизвођача, уколико ће делимично извршење набавке поверити подизвођачу. </w:t>
      </w:r>
    </w:p>
    <w:p>
      <w:pPr>
        <w:pStyle w:val="Normal"/>
        <w:jc w:val="both"/>
        <w:rPr>
          <w:rFonts w:ascii="Arial" w:hAnsi="Arial" w:eastAsia="TimesNewRomanPSMT" w:cs="Arial"/>
          <w:bCs/>
        </w:rPr>
      </w:pPr>
      <w:r>
        <w:rPr>
          <w:rFonts w:cs="Arial" w:ascii="Arial" w:hAnsi="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pPr>
        <w:pStyle w:val="Normal"/>
        <w:jc w:val="both"/>
        <w:rPr>
          <w:rFonts w:ascii="Arial" w:hAnsi="Arial" w:cs="Arial"/>
          <w:iCs/>
          <w:lang w:val="sr-CS"/>
        </w:rPr>
      </w:pPr>
      <w:r>
        <w:rPr>
          <w:rFonts w:eastAsia="TimesNewRomanPSMT" w:cs="Arial" w:ascii="Arial" w:hAnsi="Arial"/>
          <w:bCs/>
        </w:rPr>
        <w:t xml:space="preserve">Понуђач је дужан да за подизвођаче достави доказе о испуњености услова који су наведени у </w:t>
      </w:r>
      <w:r>
        <w:rPr>
          <w:rFonts w:eastAsia="TimesNewRomanPSMT" w:cs="Arial" w:ascii="Arial" w:hAnsi="Arial"/>
          <w:bCs/>
          <w:lang w:val="sr-CS"/>
        </w:rPr>
        <w:t>поглављу</w:t>
      </w:r>
      <w:r>
        <w:rPr>
          <w:rFonts w:eastAsia="TimesNewRomanPSMT" w:cs="Arial" w:ascii="Arial" w:hAnsi="Arial"/>
          <w:bCs/>
        </w:rPr>
        <w:t xml:space="preserve"> V</w:t>
      </w:r>
      <w:r>
        <w:rPr>
          <w:rFonts w:eastAsia="TimesNewRomanPSMT" w:cs="Arial" w:ascii="Arial" w:hAnsi="Arial"/>
          <w:bCs/>
          <w:lang w:val="ru-RU"/>
        </w:rPr>
        <w:t xml:space="preserve"> </w:t>
      </w:r>
      <w:r>
        <w:rPr>
          <w:rFonts w:eastAsia="TimesNewRomanPSMT" w:cs="Arial" w:ascii="Arial" w:hAnsi="Arial"/>
          <w:bCs/>
        </w:rPr>
        <w:t xml:space="preserve">конкурсне документације, у складу са упутством како се доказује испуњеност услова као и Образац изјаве </w:t>
      </w:r>
    </w:p>
    <w:p>
      <w:pPr>
        <w:pStyle w:val="Normal"/>
        <w:jc w:val="both"/>
        <w:rPr>
          <w:rFonts w:ascii="Arial" w:hAnsi="Arial" w:cs="Arial"/>
          <w:iCs/>
        </w:rPr>
      </w:pPr>
      <w:r>
        <w:rPr>
          <w:rFonts w:cs="Arial" w:ascii="Arial" w:hAnsi="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pStyle w:val="Normal"/>
        <w:jc w:val="both"/>
        <w:rPr>
          <w:rFonts w:ascii="Arial" w:hAnsi="Arial" w:cs="Arial"/>
        </w:rPr>
      </w:pPr>
      <w:r>
        <w:rPr>
          <w:rFonts w:cs="Arial" w:ascii="Arial" w:hAnsi="Arial"/>
          <w:iCs/>
        </w:rPr>
        <w:t>Понуђач је дужан да наручиоцу, на његов захтев, омогући приступ код подизвођача, ради утврђивања испуњености тражених услова.</w:t>
      </w:r>
    </w:p>
    <w:p>
      <w:pPr>
        <w:pStyle w:val="Normal"/>
        <w:jc w:val="both"/>
        <w:rPr>
          <w:rFonts w:ascii="Arial" w:hAnsi="Arial" w:cs="Arial"/>
        </w:rPr>
      </w:pPr>
      <w:r>
        <w:rPr>
          <w:rFonts w:cs="Arial" w:ascii="Arial" w:hAnsi="Arial"/>
          <w:b/>
        </w:rPr>
        <w:t>8. ЗАЈЕДНИЧКА ПОНУДА</w:t>
      </w:r>
    </w:p>
    <w:p>
      <w:pPr>
        <w:pStyle w:val="Normal"/>
        <w:jc w:val="both"/>
        <w:rPr>
          <w:rFonts w:ascii="Arial" w:hAnsi="Arial" w:cs="Arial"/>
        </w:rPr>
      </w:pPr>
      <w:r>
        <w:rPr>
          <w:rFonts w:cs="Arial" w:ascii="Arial" w:hAnsi="Arial"/>
        </w:rPr>
        <w:t>Понуду може поднети група понуђача.</w:t>
      </w:r>
    </w:p>
    <w:p>
      <w:pPr>
        <w:pStyle w:val="Normal"/>
        <w:jc w:val="both"/>
        <w:rPr>
          <w:rFonts w:ascii="Arial" w:hAnsi="Arial" w:cs="Arial"/>
        </w:rPr>
      </w:pPr>
      <w:r>
        <w:rPr>
          <w:rFonts w:cs="Arial" w:ascii="Arial" w:hAnsi="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cs="Arial" w:ascii="Arial" w:hAnsi="Arial"/>
          <w:lang w:val="sr-CS"/>
        </w:rPr>
        <w:t>.</w:t>
      </w:r>
      <w:r>
        <w:rPr>
          <w:rFonts w:cs="Arial" w:ascii="Arial" w:hAnsi="Arial"/>
        </w:rPr>
        <w:t xml:space="preserve"> 4. тач</w:t>
      </w:r>
      <w:r>
        <w:rPr>
          <w:rFonts w:cs="Arial" w:ascii="Arial" w:hAnsi="Arial"/>
          <w:lang w:val="sr-CS"/>
        </w:rPr>
        <w:t>.</w:t>
      </w:r>
      <w:r>
        <w:rPr>
          <w:rFonts w:cs="Arial" w:ascii="Arial" w:hAnsi="Arial"/>
        </w:rPr>
        <w:t xml:space="preserve"> 1</w:t>
      </w:r>
      <w:r>
        <w:rPr>
          <w:rFonts w:cs="Arial" w:ascii="Arial" w:hAnsi="Arial"/>
          <w:lang w:val="sr-CS"/>
        </w:rPr>
        <w:t>)</w:t>
      </w:r>
      <w:r>
        <w:rPr>
          <w:rFonts w:cs="Arial" w:ascii="Arial" w:hAnsi="Arial"/>
        </w:rPr>
        <w:t xml:space="preserve"> и 2</w:t>
      </w:r>
      <w:r>
        <w:rPr>
          <w:rFonts w:cs="Arial" w:ascii="Arial" w:hAnsi="Arial"/>
          <w:lang w:val="sr-CS"/>
        </w:rPr>
        <w:t>)</w:t>
      </w:r>
      <w:r>
        <w:rPr>
          <w:rFonts w:cs="Arial" w:ascii="Arial" w:hAnsi="Arial"/>
        </w:rPr>
        <w:t xml:space="preserve"> Закона и то: </w:t>
      </w:r>
    </w:p>
    <w:p>
      <w:pPr>
        <w:pStyle w:val="Normal"/>
        <w:numPr>
          <w:ilvl w:val="0"/>
          <w:numId w:val="4"/>
        </w:numPr>
        <w:suppressAutoHyphens w:val="true"/>
        <w:spacing w:lineRule="atLeast" w:line="100" w:before="0" w:after="0"/>
        <w:jc w:val="both"/>
        <w:rPr>
          <w:rFonts w:ascii="Arial" w:hAnsi="Arial" w:cs="Arial"/>
        </w:rPr>
      </w:pPr>
      <w:r>
        <w:rPr>
          <w:rFonts w:cs="Arial" w:ascii="Arial" w:hAnsi="Arial"/>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pPr>
        <w:pStyle w:val="Normal"/>
        <w:numPr>
          <w:ilvl w:val="0"/>
          <w:numId w:val="4"/>
        </w:numPr>
        <w:suppressAutoHyphens w:val="true"/>
        <w:spacing w:lineRule="atLeast" w:line="100" w:before="0" w:after="0"/>
        <w:jc w:val="both"/>
        <w:rPr>
          <w:rFonts w:ascii="Arial" w:hAnsi="Arial" w:eastAsia="TimesNewRomanPSMT" w:cs="Arial"/>
          <w:bCs/>
        </w:rPr>
      </w:pPr>
      <w:r>
        <w:rPr>
          <w:rFonts w:cs="Arial" w:ascii="Arial" w:hAnsi="Arial"/>
        </w:rPr>
        <w:t>опис послова сваког од понуђача из групе понуђача у у извршењу уговора</w:t>
      </w:r>
      <w:r>
        <w:rPr>
          <w:sz w:val="23"/>
          <w:szCs w:val="23"/>
        </w:rPr>
        <w:t>.</w:t>
      </w:r>
    </w:p>
    <w:p>
      <w:pPr>
        <w:pStyle w:val="Normal"/>
        <w:spacing w:lineRule="auto" w:line="240" w:before="0" w:after="0"/>
        <w:jc w:val="both"/>
        <w:rPr>
          <w:rFonts w:ascii="Arial" w:hAnsi="Arial" w:cs="Arial"/>
          <w:color w:val="FF0000"/>
        </w:rPr>
      </w:pPr>
      <w:r>
        <w:rPr>
          <w:rFonts w:cs="Arial" w:ascii="Arial" w:hAnsi="Arial"/>
          <w:color w:val="FF0000"/>
        </w:rPr>
      </w:r>
    </w:p>
    <w:p>
      <w:pPr>
        <w:pStyle w:val="Normal"/>
        <w:spacing w:lineRule="auto" w:line="240" w:before="0" w:after="0"/>
        <w:jc w:val="both"/>
        <w:rPr>
          <w:rFonts w:ascii="Arial" w:hAnsi="Arial" w:eastAsia="TimesNewRomanPSMT" w:cs="Arial"/>
          <w:bCs/>
          <w:color w:val="000000"/>
        </w:rPr>
      </w:pPr>
      <w:r>
        <w:rPr>
          <w:rFonts w:cs="Arial" w:ascii="Arial" w:hAnsi="Arial"/>
          <w:color w:val="000000"/>
        </w:rPr>
        <w:t>Сваки понуђач из групе понуђача мора да испуни обавезне услове из члана 75. став 1. тачка 1), 2) и 4) Закона, а додатне услове испуњавају заједно. Услов из члана 75. став 1. тачка 5) Закона дужан је да испуни понуђач из групе понуђача коме је поверено извршење дела набавке за који је неопходна испуњеност тог услова.</w:t>
      </w:r>
      <w:r>
        <w:rPr>
          <w:rFonts w:eastAsia="TimesNewRomanPSMT" w:cs="Arial" w:ascii="Arial" w:hAnsi="Arial"/>
          <w:bCs/>
          <w:color w:val="000000"/>
        </w:rPr>
        <w:t xml:space="preserve"> </w:t>
      </w:r>
    </w:p>
    <w:p>
      <w:pPr>
        <w:pStyle w:val="Normal"/>
        <w:spacing w:lineRule="auto" w:line="240" w:before="0" w:after="0"/>
        <w:jc w:val="both"/>
        <w:rPr>
          <w:rFonts w:ascii="Arial" w:hAnsi="Arial" w:eastAsia="TimesNewRomanPSMT" w:cs="Arial"/>
          <w:bCs/>
        </w:rPr>
      </w:pPr>
      <w:r>
        <w:rPr>
          <w:rFonts w:eastAsia="TimesNewRomanPSMT" w:cs="Arial" w:ascii="Arial" w:hAnsi="Arial"/>
          <w:bCs/>
        </w:rPr>
      </w:r>
    </w:p>
    <w:p>
      <w:pPr>
        <w:pStyle w:val="Normal"/>
        <w:spacing w:lineRule="auto" w:line="240" w:before="0" w:after="0"/>
        <w:jc w:val="both"/>
        <w:rPr>
          <w:rFonts w:ascii="Arial" w:hAnsi="Arial" w:cs="Arial"/>
          <w:lang w:val="sr-CS"/>
        </w:rPr>
      </w:pPr>
      <w:r>
        <w:rPr>
          <w:rFonts w:eastAsia="TimesNewRomanPSMT" w:cs="Arial" w:ascii="Arial" w:hAnsi="Arial"/>
          <w:bCs/>
        </w:rPr>
        <w:t xml:space="preserve">Група понуђача је дужна да достави све доказе о испуњености услова који су наведени у </w:t>
      </w:r>
      <w:r>
        <w:rPr>
          <w:rFonts w:eastAsia="TimesNewRomanPSMT" w:cs="Arial" w:ascii="Arial" w:hAnsi="Arial"/>
          <w:bCs/>
          <w:lang w:val="ru-RU"/>
        </w:rPr>
        <w:t xml:space="preserve"> </w:t>
      </w:r>
      <w:r>
        <w:rPr>
          <w:rFonts w:eastAsia="TimesNewRomanPSMT" w:cs="Arial" w:ascii="Arial" w:hAnsi="Arial"/>
          <w:bCs/>
        </w:rPr>
        <w:t xml:space="preserve">конкурсне документације, у складу са упутством како се доказује испуњеност услова као и Образац изјаве </w:t>
      </w:r>
    </w:p>
    <w:p>
      <w:pPr>
        <w:pStyle w:val="NoSpacing"/>
        <w:rPr/>
      </w:pPr>
      <w:r>
        <w:rPr/>
      </w:r>
    </w:p>
    <w:p>
      <w:pPr>
        <w:pStyle w:val="Normal"/>
        <w:jc w:val="both"/>
        <w:rPr>
          <w:rFonts w:ascii="Arial" w:hAnsi="Arial" w:cs="Arial"/>
        </w:rPr>
      </w:pPr>
      <w:r>
        <w:rPr>
          <w:rFonts w:cs="Arial" w:ascii="Arial" w:hAnsi="Arial"/>
        </w:rPr>
        <w:t xml:space="preserve">Понуђачи из групе понуђача одговарају неограничено солидарно према наручиоцу. </w:t>
      </w:r>
    </w:p>
    <w:p>
      <w:pPr>
        <w:pStyle w:val="Normal"/>
        <w:jc w:val="both"/>
        <w:rPr>
          <w:color w:val="000000"/>
        </w:rPr>
      </w:pPr>
      <w:r>
        <w:rPr>
          <w:rFonts w:cs="Arial" w:ascii="Arial" w:hAnsi="Arial"/>
          <w:b/>
          <w:bCs/>
          <w:iCs/>
          <w:color w:val="000000"/>
        </w:rPr>
        <w:t>9. НАЧИН И УСЛОВ</w:t>
      </w:r>
      <w:r>
        <w:rPr>
          <w:rFonts w:cs="Arial" w:ascii="Arial" w:hAnsi="Arial"/>
          <w:b/>
          <w:bCs/>
          <w:iCs/>
          <w:color w:val="000000"/>
          <w:lang w:val="sr-CS"/>
        </w:rPr>
        <w:t>И</w:t>
      </w:r>
      <w:r>
        <w:rPr>
          <w:rFonts w:cs="Arial" w:ascii="Arial" w:hAnsi="Arial"/>
          <w:b/>
          <w:bCs/>
          <w:iCs/>
          <w:color w:val="000000"/>
        </w:rPr>
        <w:t xml:space="preserve"> ПЛАЋАЊА, ГАРАНТНИ РОК, КАО И ДРУГЕ ОКОЛНОСТИ ОД КОЈИХ ЗАВИСИ ПРИХВАТЉИВОСТ  ПОНУДЕ</w:t>
      </w:r>
    </w:p>
    <w:p>
      <w:pPr>
        <w:pStyle w:val="Normal"/>
        <w:jc w:val="both"/>
        <w:rPr>
          <w:rFonts w:ascii="Arial" w:hAnsi="Arial" w:cs="Arial"/>
          <w:iCs/>
        </w:rPr>
      </w:pPr>
      <w:r>
        <w:rPr>
          <w:rFonts w:cs="Arial" w:ascii="Arial" w:hAnsi="Arial"/>
          <w:b/>
          <w:bCs/>
          <w:i/>
          <w:iCs/>
        </w:rPr>
        <w:t>9.1</w:t>
      </w:r>
      <w:r>
        <w:rPr>
          <w:rFonts w:cs="Arial" w:ascii="Arial" w:hAnsi="Arial"/>
          <w:b/>
          <w:bCs/>
          <w:i/>
          <w:iCs/>
          <w:u w:val="single"/>
        </w:rPr>
        <w:t xml:space="preserve">. </w:t>
      </w:r>
      <w:r>
        <w:rPr>
          <w:rFonts w:cs="Arial" w:ascii="Arial" w:hAnsi="Arial"/>
          <w:b/>
          <w:iCs/>
          <w:u w:val="single"/>
        </w:rPr>
        <w:t>Захтеви у погледу начина, рока и услова плаћања</w:t>
      </w:r>
      <w:r>
        <w:rPr>
          <w:rFonts w:cs="Arial" w:ascii="Arial" w:hAnsi="Arial"/>
          <w:i/>
          <w:iCs/>
          <w:u w:val="single"/>
        </w:rPr>
        <w:t>.</w:t>
      </w:r>
    </w:p>
    <w:p>
      <w:pPr>
        <w:pStyle w:val="Normal"/>
        <w:widowControl w:val="false"/>
        <w:overflowPunct w:val="true"/>
        <w:spacing w:lineRule="auto" w:line="235" w:before="0" w:after="0"/>
        <w:jc w:val="both"/>
        <w:rPr>
          <w:rFonts w:ascii="Times New Roman" w:hAnsi="Times New Roman"/>
        </w:rPr>
      </w:pPr>
      <w:r>
        <w:rPr>
          <w:rFonts w:cs="Arial" w:ascii="Arial" w:hAnsi="Arial"/>
        </w:rPr>
        <w:t>Плаћање се врши уплатом на рачун понуђача на основу рачуна за испоручену електричну енергију који садржи број и датум закљученог Уговора о испоруци електричне енергије</w:t>
      </w:r>
      <w:r>
        <w:rPr>
          <w:rFonts w:ascii="Times New Roman" w:hAnsi="Times New Roman"/>
        </w:rPr>
        <w:t>.</w:t>
      </w:r>
      <w:r>
        <w:rPr>
          <w:rFonts w:cs="Arial" w:ascii="Arial" w:hAnsi="Arial"/>
        </w:rPr>
        <w:t xml:space="preserve"> Рачун се формира на основу документа о очитавању утрошка електричне енергије којим Наручилац и Испоручилац потврђују испоручене количине електричне енергије за одређени обрачунски период.</w:t>
      </w:r>
    </w:p>
    <w:p>
      <w:pPr>
        <w:pStyle w:val="Normal"/>
        <w:widowControl w:val="false"/>
        <w:spacing w:lineRule="exact" w:line="5" w:before="0" w:after="0"/>
        <w:rPr>
          <w:rFonts w:ascii="Times New Roman" w:hAnsi="Times New Roman"/>
        </w:rPr>
      </w:pPr>
      <w:r>
        <w:rPr>
          <w:rFonts w:ascii="Times New Roman" w:hAnsi="Times New Roman"/>
        </w:rPr>
      </w:r>
    </w:p>
    <w:p>
      <w:pPr>
        <w:pStyle w:val="Normal"/>
        <w:widowControl w:val="false"/>
        <w:overflowPunct w:val="true"/>
        <w:spacing w:lineRule="auto" w:line="247" w:before="0" w:after="0"/>
        <w:jc w:val="both"/>
        <w:rPr>
          <w:rFonts w:ascii="Arial" w:hAnsi="Arial" w:cs="Arial"/>
          <w:color w:val="000000"/>
          <w:lang w:val="ru-RU"/>
        </w:rPr>
      </w:pPr>
      <w:r>
        <w:rPr>
          <w:rFonts w:cs="Arial" w:ascii="Arial" w:hAnsi="Arial"/>
          <w:color w:val="000000"/>
          <w:lang w:val="ru-RU"/>
        </w:rPr>
      </w:r>
    </w:p>
    <w:p>
      <w:pPr>
        <w:pStyle w:val="Normal"/>
        <w:widowControl w:val="false"/>
        <w:overflowPunct w:val="true"/>
        <w:spacing w:lineRule="auto" w:line="247" w:before="0" w:after="0"/>
        <w:jc w:val="both"/>
        <w:rPr>
          <w:rFonts w:ascii="Arial" w:hAnsi="Arial" w:cs="Arial"/>
          <w:color w:val="000000"/>
        </w:rPr>
      </w:pPr>
      <w:r>
        <w:rPr>
          <w:rFonts w:cs="Arial" w:ascii="Arial" w:hAnsi="Arial"/>
          <w:color w:val="000000"/>
          <w:lang w:val="ru-RU"/>
        </w:rPr>
        <w:t xml:space="preserve">Наручилац ће плаћање вршити месечно, за претходни месец, а по пријему исправне фактуре за испоручену електричну енергију, </w:t>
      </w:r>
      <w:r>
        <w:rPr>
          <w:rFonts w:cs="Arial" w:ascii="Arial" w:hAnsi="Arial"/>
          <w:iCs/>
          <w:lang w:val="sr-CS"/>
        </w:rPr>
        <w:t>а у року који понуђач наведе у обрасцу понуде. Рок плаћања не може бити краћи од 15 дана нити дужи од 45 дана од дана службеног пријема исправног рачуна. Не може се понудити авансно плаћање, односно понуда понуђача који понуди авансно плаћање биће одбијена као неприхватљива.</w:t>
      </w:r>
      <w:r>
        <w:rPr>
          <w:rFonts w:cs="Arial" w:ascii="Arial" w:hAnsi="Arial"/>
          <w:color w:val="FF0000"/>
          <w:lang w:val="ru-RU"/>
        </w:rPr>
        <w:t xml:space="preserve"> </w:t>
      </w:r>
    </w:p>
    <w:p>
      <w:pPr>
        <w:pStyle w:val="NoSpacing"/>
        <w:rPr/>
      </w:pPr>
      <w:r>
        <w:rPr/>
      </w:r>
    </w:p>
    <w:p>
      <w:pPr>
        <w:pStyle w:val="NoSpacing"/>
        <w:jc w:val="both"/>
        <w:rPr>
          <w:rFonts w:ascii="Arial" w:hAnsi="Arial" w:cs="Arial"/>
          <w:lang w:val="sr-CS"/>
        </w:rPr>
      </w:pPr>
      <w:r>
        <w:rPr>
          <w:rFonts w:cs="Arial" w:ascii="Arial" w:hAnsi="Arial"/>
        </w:rPr>
        <w:t>Рок</w:t>
      </w:r>
      <w:r>
        <w:rPr>
          <w:rFonts w:cs="Arial" w:ascii="Arial" w:hAnsi="Arial"/>
          <w:lang w:val="sr-CS"/>
        </w:rPr>
        <w:t>ове понуђач треба прецизно да одреди у складу са обрасцем понуде. Не могу се прихватити непрецизно одређени рокови (нпр. одмах, по договору, од-до, сукцесивно и сл.). У случају да понуђач непрецизно одреди рокове, понуда ће се сматрати неприхватљивом.</w:t>
      </w:r>
    </w:p>
    <w:p>
      <w:pPr>
        <w:pStyle w:val="NoSpacing"/>
        <w:rPr/>
      </w:pPr>
      <w:r>
        <w:rPr/>
      </w:r>
    </w:p>
    <w:p>
      <w:pPr>
        <w:pStyle w:val="Normal"/>
        <w:jc w:val="both"/>
        <w:rPr>
          <w:rFonts w:ascii="Arial" w:hAnsi="Arial" w:cs="Arial"/>
          <w:iCs/>
        </w:rPr>
      </w:pPr>
      <w:r>
        <w:rPr>
          <w:rFonts w:cs="Arial" w:ascii="Arial" w:hAnsi="Arial"/>
          <w:b/>
          <w:bCs/>
          <w:iCs/>
        </w:rPr>
        <w:t xml:space="preserve">9.2. </w:t>
      </w:r>
      <w:r>
        <w:rPr>
          <w:rFonts w:cs="Arial" w:ascii="Arial" w:hAnsi="Arial"/>
          <w:b/>
          <w:iCs/>
          <w:u w:val="single"/>
        </w:rPr>
        <w:t>Захтеви у погледу гарантног рока</w:t>
      </w:r>
    </w:p>
    <w:p>
      <w:pPr>
        <w:pStyle w:val="Normal"/>
        <w:widowControl w:val="false"/>
        <w:overflowPunct w:val="true"/>
        <w:spacing w:lineRule="auto" w:line="271" w:before="0" w:after="0"/>
        <w:jc w:val="both"/>
        <w:rPr>
          <w:rFonts w:ascii="Times New Roman" w:hAnsi="Times New Roman"/>
        </w:rPr>
      </w:pPr>
      <w:r>
        <w:rPr>
          <w:rFonts w:cs="Arial" w:ascii="Arial" w:hAnsi="Arial"/>
        </w:rPr>
        <w:t>Понуђач је дужан да гарантује квалитетну, поуздану и сигурну испоруку електричне енергије за све време обавезе понуђача да испоручује електричну енергију.</w:t>
      </w:r>
    </w:p>
    <w:p>
      <w:pPr>
        <w:pStyle w:val="NoSpacing"/>
        <w:rPr/>
      </w:pPr>
      <w:r>
        <w:rPr/>
      </w:r>
    </w:p>
    <w:p>
      <w:pPr>
        <w:pStyle w:val="Normal"/>
        <w:jc w:val="both"/>
        <w:rPr>
          <w:rFonts w:ascii="Arial" w:hAnsi="Arial" w:cs="Arial"/>
          <w:b/>
          <w:b/>
          <w:iCs/>
          <w:u w:val="single"/>
          <w:lang w:val="sr-CS"/>
        </w:rPr>
      </w:pPr>
      <w:r>
        <w:rPr>
          <w:rFonts w:cs="Arial" w:ascii="Arial" w:hAnsi="Arial"/>
          <w:b/>
          <w:bCs/>
          <w:i/>
          <w:iCs/>
        </w:rPr>
        <w:t xml:space="preserve">9.3. </w:t>
      </w:r>
      <w:r>
        <w:rPr>
          <w:rFonts w:cs="Arial" w:ascii="Arial" w:hAnsi="Arial"/>
          <w:b/>
          <w:iCs/>
          <w:u w:val="single"/>
        </w:rPr>
        <w:t>Захтев у погледу рока</w:t>
      </w:r>
      <w:r>
        <w:rPr>
          <w:rFonts w:cs="Arial" w:ascii="Arial" w:hAnsi="Arial"/>
          <w:b/>
          <w:iCs/>
          <w:u w:val="single"/>
          <w:lang w:val="sr-CS"/>
        </w:rPr>
        <w:t xml:space="preserve"> и места </w:t>
      </w:r>
      <w:r>
        <w:rPr>
          <w:rFonts w:cs="Arial" w:ascii="Arial" w:hAnsi="Arial"/>
          <w:b/>
          <w:iCs/>
          <w:u w:val="single"/>
        </w:rPr>
        <w:t xml:space="preserve"> испоруке добара</w:t>
      </w:r>
    </w:p>
    <w:p>
      <w:pPr>
        <w:pStyle w:val="Normal"/>
        <w:widowControl w:val="false"/>
        <w:overflowPunct w:val="true"/>
        <w:spacing w:lineRule="auto" w:line="235" w:before="0" w:after="0"/>
        <w:jc w:val="both"/>
        <w:rPr>
          <w:rFonts w:ascii="Times New Roman" w:hAnsi="Times New Roman"/>
          <w:lang w:val="sr-CS"/>
        </w:rPr>
      </w:pPr>
      <w:r>
        <w:rPr>
          <w:rFonts w:cs="Arial" w:ascii="Arial" w:hAnsi="Arial"/>
        </w:rPr>
        <w:t>Понуђач је у обавези да испоруку електричне енергије изврши на мерна места Наручиоца прикључена на дистрибутивни систем у категорији потрошње на ниском напону, у свему према подацима датим у табели</w:t>
      </w:r>
      <w:r>
        <w:rPr>
          <w:rFonts w:cs="Arial" w:ascii="Arial" w:hAnsi="Arial"/>
          <w:lang w:val="sr-CS"/>
        </w:rPr>
        <w:t>.</w:t>
      </w:r>
    </w:p>
    <w:p>
      <w:pPr>
        <w:pStyle w:val="Normal"/>
        <w:widowControl w:val="false"/>
        <w:spacing w:lineRule="exact" w:line="4" w:before="0" w:after="0"/>
        <w:rPr>
          <w:rFonts w:ascii="Times New Roman" w:hAnsi="Times New Roman"/>
        </w:rPr>
      </w:pPr>
      <w:r>
        <w:rPr>
          <w:rFonts w:ascii="Times New Roman" w:hAnsi="Times New Roman"/>
        </w:rPr>
      </w:r>
    </w:p>
    <w:p>
      <w:pPr>
        <w:pStyle w:val="Normal"/>
        <w:widowControl w:val="false"/>
        <w:overflowPunct w:val="true"/>
        <w:spacing w:lineRule="auto" w:line="264" w:before="0" w:after="0"/>
        <w:ind w:right="20" w:hanging="0"/>
        <w:jc w:val="both"/>
        <w:rPr>
          <w:rFonts w:ascii="Arial" w:hAnsi="Arial" w:cs="Arial"/>
        </w:rPr>
      </w:pPr>
      <w:r>
        <w:rPr>
          <w:rFonts w:cs="Arial" w:ascii="Arial" w:hAnsi="Arial"/>
        </w:rPr>
      </w:r>
    </w:p>
    <w:p>
      <w:pPr>
        <w:pStyle w:val="Normal"/>
        <w:widowControl w:val="false"/>
        <w:overflowPunct w:val="true"/>
        <w:spacing w:lineRule="auto" w:line="240" w:before="0" w:after="0"/>
        <w:jc w:val="both"/>
        <w:rPr>
          <w:rFonts w:ascii="Times New Roman" w:hAnsi="Times New Roman"/>
          <w:b/>
          <w:b/>
          <w:bCs/>
        </w:rPr>
      </w:pPr>
      <w:r>
        <w:rPr>
          <w:rFonts w:cs="Arial" w:ascii="Arial" w:hAnsi="Arial"/>
        </w:rPr>
        <w:t>Испорука добара ће се вршити непрекидно од 00:00 h до 24:00 h сваког дана у трајању од 12 месеци од дана закључења уговора</w:t>
      </w:r>
      <w:r>
        <w:rPr>
          <w:rFonts w:cs="Arial" w:ascii="Arial" w:hAnsi="Arial"/>
          <w:color w:val="FF0000"/>
        </w:rPr>
        <w:t xml:space="preserve"> </w:t>
      </w:r>
      <w:r>
        <w:rPr>
          <w:rFonts w:cs="Arial" w:ascii="Arial" w:hAnsi="Arial"/>
        </w:rPr>
        <w:t>или до утрошка планираних количина електричне енергије, добара која су предмет овог уговора.</w:t>
      </w:r>
    </w:p>
    <w:p>
      <w:pPr>
        <w:pStyle w:val="NoSpacing"/>
        <w:rPr/>
      </w:pPr>
      <w:r>
        <w:rPr/>
      </w:r>
    </w:p>
    <w:p>
      <w:pPr>
        <w:pStyle w:val="Normal"/>
        <w:jc w:val="both"/>
        <w:rPr>
          <w:rFonts w:ascii="Arial" w:hAnsi="Arial" w:cs="Arial"/>
          <w:b/>
          <w:b/>
          <w:bCs/>
          <w:iCs/>
          <w:u w:val="single"/>
        </w:rPr>
      </w:pPr>
      <w:r>
        <w:rPr>
          <w:rFonts w:cs="Arial" w:ascii="Arial" w:hAnsi="Arial"/>
          <w:b/>
          <w:bCs/>
          <w:iCs/>
          <w:u w:val="single"/>
        </w:rPr>
      </w:r>
    </w:p>
    <w:p>
      <w:pPr>
        <w:pStyle w:val="Normal"/>
        <w:jc w:val="both"/>
        <w:rPr>
          <w:rFonts w:ascii="Arial" w:hAnsi="Arial" w:cs="Arial"/>
          <w:b/>
          <w:b/>
          <w:iCs/>
        </w:rPr>
      </w:pPr>
      <w:r>
        <w:rPr>
          <w:rFonts w:cs="Arial" w:ascii="Arial" w:hAnsi="Arial"/>
          <w:b/>
          <w:bCs/>
          <w:iCs/>
          <w:u w:val="single"/>
        </w:rPr>
        <w:t xml:space="preserve">9.4. </w:t>
      </w:r>
      <w:r>
        <w:rPr>
          <w:rFonts w:cs="Arial" w:ascii="Arial" w:hAnsi="Arial"/>
          <w:b/>
          <w:iCs/>
          <w:u w:val="single"/>
        </w:rPr>
        <w:t>Захтев у погледу рока важења понуде</w:t>
      </w:r>
    </w:p>
    <w:p>
      <w:pPr>
        <w:pStyle w:val="Normal"/>
        <w:widowControl w:val="false"/>
        <w:overflowPunct w:val="true"/>
        <w:spacing w:lineRule="auto" w:line="240" w:before="0" w:after="0"/>
        <w:ind w:right="20" w:hanging="0"/>
        <w:jc w:val="both"/>
        <w:rPr>
          <w:rFonts w:ascii="Times New Roman" w:hAnsi="Times New Roman"/>
        </w:rPr>
      </w:pPr>
      <w:r>
        <w:rPr>
          <w:rFonts w:cs="Arial" w:ascii="Arial" w:hAnsi="Arial"/>
        </w:rPr>
        <w:t xml:space="preserve">Рок важења понуде не може бити краћи од </w:t>
      </w:r>
      <w:r>
        <w:rPr>
          <w:rFonts w:cs="Arial" w:ascii="Arial" w:hAnsi="Arial"/>
          <w:lang w:val="sr-CS"/>
        </w:rPr>
        <w:t>30</w:t>
      </w:r>
      <w:r>
        <w:rPr>
          <w:rFonts w:cs="Arial" w:ascii="Arial" w:hAnsi="Arial"/>
        </w:rPr>
        <w:t xml:space="preserve"> </w:t>
      </w:r>
      <w:r>
        <w:rPr>
          <w:rFonts w:cs="Arial" w:ascii="Arial" w:hAnsi="Arial"/>
          <w:lang w:val="sr-CS"/>
        </w:rPr>
        <w:t>(тридесет)</w:t>
      </w:r>
      <w:r>
        <w:rPr>
          <w:rFonts w:cs="Arial" w:ascii="Arial" w:hAnsi="Arial"/>
        </w:rPr>
        <w:t xml:space="preserve"> дана од дана отварања понуда у складу са чланом 90. Закона.</w:t>
      </w:r>
    </w:p>
    <w:p>
      <w:pPr>
        <w:pStyle w:val="Normal"/>
        <w:widowControl w:val="false"/>
        <w:overflowPunct w:val="true"/>
        <w:spacing w:lineRule="auto" w:line="240" w:before="0" w:after="0"/>
        <w:jc w:val="both"/>
        <w:rPr>
          <w:rFonts w:ascii="Arial" w:hAnsi="Arial" w:cs="Arial"/>
        </w:rPr>
      </w:pPr>
      <w:r>
        <w:rPr>
          <w:rFonts w:cs="Arial" w:ascii="Arial" w:hAnsi="Arial"/>
        </w:rPr>
      </w:r>
    </w:p>
    <w:p>
      <w:pPr>
        <w:pStyle w:val="Normal"/>
        <w:widowControl w:val="false"/>
        <w:overflowPunct w:val="true"/>
        <w:spacing w:lineRule="auto" w:line="240" w:before="0" w:after="0"/>
        <w:jc w:val="both"/>
        <w:rPr>
          <w:rFonts w:ascii="Times New Roman" w:hAnsi="Times New Roman"/>
        </w:rPr>
      </w:pPr>
      <w:r>
        <w:rPr>
          <w:rFonts w:cs="Arial" w:ascii="Arial" w:hAnsi="Arial"/>
        </w:rPr>
        <w:t>У случају истека рока важења понуде, наручилац је дужан да у писаном облику затражи од понуђача продужење рока важења понуде.</w:t>
      </w:r>
    </w:p>
    <w:p>
      <w:pPr>
        <w:pStyle w:val="Normal"/>
        <w:widowControl w:val="false"/>
        <w:overflowPunct w:val="true"/>
        <w:spacing w:lineRule="auto" w:line="252" w:before="0" w:after="0"/>
        <w:jc w:val="both"/>
        <w:rPr>
          <w:rFonts w:ascii="Arial" w:hAnsi="Arial" w:cs="Arial"/>
        </w:rPr>
      </w:pPr>
      <w:r>
        <w:rPr>
          <w:rFonts w:cs="Arial" w:ascii="Arial" w:hAnsi="Arial"/>
        </w:rPr>
      </w:r>
    </w:p>
    <w:p>
      <w:pPr>
        <w:pStyle w:val="Normal"/>
        <w:widowControl w:val="false"/>
        <w:overflowPunct w:val="true"/>
        <w:spacing w:lineRule="auto" w:line="252" w:before="0" w:after="0"/>
        <w:jc w:val="both"/>
        <w:rPr>
          <w:rFonts w:ascii="Times New Roman" w:hAnsi="Times New Roman"/>
        </w:rPr>
      </w:pPr>
      <w:r>
        <w:rPr>
          <w:rFonts w:cs="Arial" w:ascii="Arial" w:hAnsi="Arial"/>
        </w:rPr>
        <w:t>Понуђач који прихвати захтев за продужење рока важења понуде на може мењати понуду. Уколико понуђач понуди краћи рок важења понуде, понуда ће бити одбијена као неприхватљива.</w:t>
      </w:r>
    </w:p>
    <w:p>
      <w:pPr>
        <w:pStyle w:val="Normal"/>
        <w:suppressAutoHyphens w:val="true"/>
        <w:spacing w:lineRule="atLeast" w:line="100" w:before="0" w:after="0"/>
        <w:ind w:left="720" w:hanging="0"/>
        <w:jc w:val="both"/>
        <w:rPr>
          <w:rFonts w:ascii="Arial" w:hAnsi="Arial" w:cs="Arial"/>
          <w:lang w:val="sr-CS"/>
        </w:rPr>
      </w:pPr>
      <w:r>
        <w:rPr>
          <w:rFonts w:cs="Arial" w:ascii="Arial" w:hAnsi="Arial"/>
          <w:lang w:val="sr-CS"/>
        </w:rPr>
      </w:r>
    </w:p>
    <w:p>
      <w:pPr>
        <w:pStyle w:val="Normal"/>
        <w:jc w:val="both"/>
        <w:rPr>
          <w:rFonts w:ascii="Arial" w:hAnsi="Arial" w:cs="Arial"/>
          <w:b/>
          <w:b/>
          <w:bCs/>
          <w:iCs/>
        </w:rPr>
      </w:pPr>
      <w:r>
        <w:rPr>
          <w:rFonts w:cs="Arial" w:ascii="Arial" w:hAnsi="Arial"/>
          <w:b/>
          <w:bCs/>
          <w:iCs/>
        </w:rPr>
        <w:t>10. ВАЛУТА И НАЧИН НА КОЈИ МОРА ДА БУДЕ НАВЕДЕНА И ИЗРАЖЕНА ЦЕНА У ПОНУДИ</w:t>
      </w:r>
    </w:p>
    <w:p>
      <w:pPr>
        <w:pStyle w:val="Normal"/>
        <w:jc w:val="both"/>
        <w:rPr>
          <w:rFonts w:ascii="Arial" w:hAnsi="Arial" w:cs="Arial"/>
          <w:iCs/>
          <w:lang w:val="sr-CS"/>
        </w:rPr>
      </w:pPr>
      <w:r>
        <w:rPr>
          <w:rFonts w:cs="Arial" w:ascii="Arial" w:hAnsi="Arial"/>
          <w:iCs/>
        </w:rPr>
        <w:t>Цена у понуди мора бити исказана у динарима,</w:t>
      </w:r>
      <w:r>
        <w:rPr>
          <w:rFonts w:cs="Arial" w:ascii="Arial" w:hAnsi="Arial"/>
          <w:iCs/>
          <w:lang w:val="sr-CS"/>
        </w:rPr>
        <w:t xml:space="preserve"> </w:t>
      </w:r>
      <w:r>
        <w:rPr>
          <w:rFonts w:cs="Arial" w:ascii="Arial" w:hAnsi="Arial"/>
          <w:iCs/>
        </w:rPr>
        <w:t xml:space="preserve">са и </w:t>
      </w:r>
      <w:r>
        <w:rPr>
          <w:rFonts w:cs="Arial" w:ascii="Arial" w:hAnsi="Arial"/>
          <w:iCs/>
          <w:color w:val="00000A"/>
        </w:rPr>
        <w:t>без пореза на додату вредност</w:t>
      </w:r>
      <w:r>
        <w:rPr>
          <w:rFonts w:cs="Arial" w:ascii="Arial" w:hAnsi="Arial"/>
          <w:iCs/>
          <w:color w:val="00000A"/>
          <w:lang w:val="sr-CS"/>
        </w:rPr>
        <w:t xml:space="preserve"> и са свим пратећим и зависним трошковима,</w:t>
      </w:r>
      <w:r>
        <w:rPr>
          <w:rFonts w:cs="Arial" w:ascii="Arial" w:hAnsi="Arial"/>
          <w:color w:val="00000A"/>
          <w:lang w:val="sr-CS"/>
        </w:rPr>
        <w:t xml:space="preserve"> с тим да ће се </w:t>
      </w:r>
      <w:r>
        <w:rPr>
          <w:rFonts w:cs="Arial" w:ascii="Arial" w:hAnsi="Arial"/>
        </w:rPr>
        <w:t>за оцену понуде узимати у обзир цена без пореза на додату вредност.</w:t>
      </w:r>
      <w:r>
        <w:rPr>
          <w:rFonts w:cs="Arial" w:ascii="Arial" w:hAnsi="Arial"/>
          <w:lang w:val="sr-CS"/>
        </w:rPr>
        <w:t xml:space="preserve"> </w:t>
      </w:r>
    </w:p>
    <w:p>
      <w:pPr>
        <w:pStyle w:val="Normal"/>
        <w:spacing w:lineRule="auto" w:line="240" w:before="0" w:after="0"/>
        <w:jc w:val="both"/>
        <w:rPr>
          <w:rFonts w:ascii="Arial" w:hAnsi="Arial" w:cs="Arial"/>
          <w:color w:val="000000"/>
        </w:rPr>
      </w:pPr>
      <w:r>
        <w:rPr>
          <w:rFonts w:cs="Arial" w:ascii="Arial" w:hAnsi="Arial"/>
          <w:color w:val="000000"/>
        </w:rPr>
        <w:t xml:space="preserve">Обавеза је понуђача да искаже јединичну цену за активну енергију , са ПДВ и без ПДВ. </w:t>
      </w:r>
    </w:p>
    <w:p>
      <w:pPr>
        <w:pStyle w:val="NoSpacing"/>
        <w:rPr>
          <w:lang w:val="sr-CS"/>
        </w:rPr>
      </w:pPr>
      <w:r>
        <w:rPr>
          <w:lang w:val="sr-CS"/>
        </w:rPr>
      </w:r>
    </w:p>
    <w:p>
      <w:pPr>
        <w:pStyle w:val="Normal"/>
        <w:jc w:val="both"/>
        <w:rPr>
          <w:rFonts w:ascii="Arial" w:hAnsi="Arial" w:cs="Arial"/>
          <w:iCs/>
          <w:color w:val="000000"/>
          <w:lang w:val="sr-CS"/>
        </w:rPr>
      </w:pPr>
      <w:r>
        <w:rPr>
          <w:rFonts w:cs="Arial" w:ascii="Arial" w:hAnsi="Arial"/>
          <w:iCs/>
          <w:color w:val="000000"/>
          <w:lang w:val="sr-CS"/>
        </w:rPr>
        <w:t>Цена обухвата цену електричне енергије са балансном одговорношћу у складу са Законом о енергетици, набавку и испоруку електричне енергије.</w:t>
      </w:r>
    </w:p>
    <w:p>
      <w:pPr>
        <w:pStyle w:val="Normal"/>
        <w:jc w:val="both"/>
        <w:rPr>
          <w:rFonts w:ascii="Times New Roman" w:hAnsi="Times New Roman"/>
          <w:color w:val="000000"/>
          <w:sz w:val="24"/>
          <w:szCs w:val="24"/>
        </w:rPr>
      </w:pPr>
      <w:r>
        <w:rPr>
          <w:rFonts w:cs="Arial" w:ascii="Arial" w:hAnsi="Arial"/>
          <w:iCs/>
          <w:color w:val="000000"/>
          <w:lang w:val="sr-CS"/>
        </w:rPr>
        <w:t xml:space="preserve">Цена не обухвата: </w:t>
      </w:r>
      <w:r>
        <w:rPr>
          <w:rFonts w:cs="Arial" w:ascii="Arial" w:hAnsi="Arial"/>
          <w:color w:val="000000"/>
        </w:rPr>
        <w:t>трошкове приступа и коришћења система за пренос електричне енергије,  трошкове приступа и коришћења система за дистрибуцију електричне енергије, накнаду за подстицај повлашћених произвођача електричне енергије,</w:t>
      </w:r>
      <w:r>
        <w:rPr>
          <w:rFonts w:ascii="Times New Roman" w:hAnsi="Times New Roman"/>
          <w:sz w:val="24"/>
          <w:szCs w:val="24"/>
        </w:rPr>
        <w:t xml:space="preserve"> </w:t>
      </w:r>
      <w:r>
        <w:rPr>
          <w:rFonts w:cs="Arial" w:ascii="Arial" w:hAnsi="Arial"/>
        </w:rPr>
        <w:t>као ни акцизу за утрошену електричну енергију</w:t>
      </w:r>
      <w:r>
        <w:rPr>
          <w:rFonts w:cs="Arial" w:ascii="Arial" w:hAnsi="Arial"/>
          <w:i/>
          <w:iCs/>
          <w:color w:val="000000"/>
        </w:rPr>
        <w:t>.</w:t>
      </w:r>
      <w:r>
        <w:rPr>
          <w:rFonts w:ascii="Times New Roman" w:hAnsi="Times New Roman"/>
          <w:sz w:val="24"/>
          <w:szCs w:val="24"/>
        </w:rPr>
        <w:t xml:space="preserve"> </w:t>
      </w:r>
      <w:r>
        <w:rPr>
          <w:rFonts w:cs="Arial" w:ascii="Arial" w:hAnsi="Arial"/>
          <w:color w:val="000000"/>
        </w:rPr>
        <w:t>Наведене трошкове понуђач ће, у оквиру рачуна, фактурисати наручиоцу сваког месеца, на основу обрачунских</w:t>
      </w:r>
      <w:r>
        <w:rPr>
          <w:rFonts w:cs="Arial" w:ascii="Arial" w:hAnsi="Arial"/>
          <w:color w:val="000000"/>
          <w:lang w:val="sr-CS"/>
        </w:rPr>
        <w:t xml:space="preserve"> </w:t>
      </w:r>
      <w:r>
        <w:rPr>
          <w:rFonts w:cs="Arial" w:ascii="Arial" w:hAnsi="Arial"/>
          <w:color w:val="000000"/>
        </w:rPr>
        <w:t>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 Службеном гласнику Републике Србије, односно у складу са методологијом за одређивање цена објављених у Службеном гласнику Републике Србиje.</w:t>
      </w:r>
    </w:p>
    <w:p>
      <w:pPr>
        <w:pStyle w:val="Normal"/>
        <w:jc w:val="both"/>
        <w:rPr>
          <w:rFonts w:ascii="Arial" w:hAnsi="Arial" w:cs="Arial"/>
          <w:iCs/>
          <w:lang w:val="sr-CS"/>
        </w:rPr>
      </w:pPr>
      <w:r>
        <w:rPr>
          <w:rFonts w:cs="Arial" w:ascii="Arial" w:hAnsi="Arial"/>
          <w:iCs/>
          <w:lang w:val="sr-CS"/>
        </w:rPr>
        <w:t>Понуђачу није дозвољено да захтева аванс.</w:t>
      </w:r>
    </w:p>
    <w:p>
      <w:pPr>
        <w:pStyle w:val="NoSpacing"/>
        <w:jc w:val="both"/>
        <w:rPr>
          <w:rFonts w:ascii="Arial" w:hAnsi="Arial" w:cs="Arial"/>
          <w:iCs/>
        </w:rPr>
      </w:pPr>
      <w:r>
        <w:rPr>
          <w:rFonts w:cs="Arial" w:ascii="Arial" w:hAnsi="Arial"/>
        </w:rPr>
        <w:t>Ако је у понуди исказана неуобичајено ниска цена, наручилац ће поступити у складу са чланом 92. Закона, односно тражиће детаљно образложење свих њених саставних делова које сматра меродавним и исте, по добијању образложења, проверити.</w:t>
      </w:r>
    </w:p>
    <w:p>
      <w:pPr>
        <w:pStyle w:val="NoSpacing"/>
        <w:rPr/>
      </w:pPr>
      <w:r>
        <w:rPr/>
      </w:r>
    </w:p>
    <w:p>
      <w:pPr>
        <w:pStyle w:val="Normal"/>
        <w:spacing w:before="0" w:after="0"/>
        <w:rPr>
          <w:rFonts w:ascii="Arial" w:hAnsi="Arial" w:cs="Arial"/>
        </w:rPr>
      </w:pPr>
      <w:r>
        <w:rPr>
          <w:rFonts w:cs="Arial" w:ascii="Arial" w:hAnsi="Arial"/>
        </w:rPr>
        <w:t>Обавеза наручиоца је да изврши рачунску проверу цена из понуде.</w:t>
      </w:r>
    </w:p>
    <w:p>
      <w:pPr>
        <w:pStyle w:val="Normal"/>
        <w:jc w:val="both"/>
        <w:rPr>
          <w:rFonts w:ascii="Arial" w:hAnsi="Arial" w:cs="Arial"/>
          <w:iCs/>
          <w:color w:val="000000"/>
          <w:lang w:val="sr-CS"/>
        </w:rPr>
      </w:pPr>
      <w:r>
        <w:rPr>
          <w:rFonts w:cs="Arial" w:ascii="Arial" w:hAnsi="Arial"/>
          <w:iCs/>
          <w:color w:val="000000"/>
          <w:lang w:val="sr-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pPr>
        <w:pStyle w:val="Normal"/>
        <w:jc w:val="both"/>
        <w:rPr>
          <w:rFonts w:ascii="Arial" w:hAnsi="Arial" w:cs="Arial"/>
          <w:b/>
          <w:b/>
          <w:iCs/>
          <w:color w:val="000000"/>
        </w:rPr>
      </w:pPr>
      <w:r>
        <w:rPr>
          <w:rFonts w:cs="Arial" w:ascii="Arial" w:hAnsi="Arial"/>
          <w:b/>
          <w:iCs/>
          <w:color w:val="000000"/>
        </w:rPr>
      </w:r>
    </w:p>
    <w:p>
      <w:pPr>
        <w:pStyle w:val="Normal"/>
        <w:jc w:val="both"/>
        <w:rPr>
          <w:rFonts w:ascii="Arial" w:hAnsi="Arial" w:cs="Arial"/>
          <w:b/>
          <w:b/>
          <w:iCs/>
          <w:color w:val="000000"/>
        </w:rPr>
      </w:pPr>
      <w:r>
        <w:rPr>
          <w:rFonts w:cs="Arial" w:ascii="Arial" w:hAnsi="Arial"/>
          <w:b/>
          <w:iCs/>
          <w:color w:val="000000"/>
        </w:rPr>
      </w:r>
    </w:p>
    <w:p>
      <w:pPr>
        <w:pStyle w:val="Normal"/>
        <w:jc w:val="both"/>
        <w:rPr>
          <w:rFonts w:ascii="Arial" w:hAnsi="Arial" w:cs="Arial"/>
          <w:b/>
          <w:b/>
          <w:iCs/>
          <w:color w:val="000000"/>
        </w:rPr>
      </w:pPr>
      <w:r>
        <w:rPr>
          <w:rFonts w:cs="Arial" w:ascii="Arial" w:hAnsi="Arial"/>
          <w:b/>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pStyle w:val="Normal"/>
        <w:jc w:val="both"/>
        <w:rPr>
          <w:rFonts w:ascii="Arial" w:hAnsi="Arial" w:eastAsia="TimesNewRomanPSMT" w:cs="Arial"/>
          <w:bCs/>
          <w:iCs/>
        </w:rPr>
      </w:pPr>
      <w:r>
        <w:rPr>
          <w:rFonts w:eastAsia="TimesNewRomanPSMT" w:cs="Arial" w:ascii="Arial" w:hAnsi="Arial"/>
          <w:bCs/>
          <w:iCs/>
        </w:rPr>
        <w:t>Подаци о пореским обавезама се могу добити у Пореској управи, Министарства финансија.</w:t>
      </w:r>
    </w:p>
    <w:p>
      <w:pPr>
        <w:pStyle w:val="Normal"/>
        <w:jc w:val="both"/>
        <w:rPr>
          <w:rFonts w:ascii="Arial" w:hAnsi="Arial" w:eastAsia="TimesNewRomanPSMT" w:cs="Arial"/>
          <w:bCs/>
          <w:iCs/>
        </w:rPr>
      </w:pPr>
      <w:r>
        <w:rPr>
          <w:rFonts w:eastAsia="TimesNewRomanPSMT" w:cs="Arial" w:ascii="Arial" w:hAnsi="Arial"/>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pPr>
        <w:pStyle w:val="Normal"/>
        <w:jc w:val="both"/>
        <w:rPr>
          <w:rFonts w:ascii="Arial" w:hAnsi="Arial" w:cs="Arial"/>
          <w:b/>
          <w:b/>
          <w:i/>
          <w:i/>
          <w:iCs/>
        </w:rPr>
      </w:pPr>
      <w:r>
        <w:rPr>
          <w:rFonts w:eastAsia="TimesNewRomanPSMT" w:cs="Arial" w:ascii="Arial" w:hAnsi="Arial"/>
          <w:bCs/>
          <w:iCs/>
        </w:rPr>
        <w:t>Подаци о заштити при запошљавању и условима рада се могу добити у Министарству за рад, запошљавање, борачка и социјална питања.</w:t>
      </w:r>
    </w:p>
    <w:p>
      <w:pPr>
        <w:pStyle w:val="Normal"/>
        <w:jc w:val="both"/>
        <w:rPr/>
      </w:pPr>
      <w:r>
        <w:rPr>
          <w:rFonts w:cs="Arial" w:ascii="Arial" w:hAnsi="Arial"/>
          <w:b/>
          <w:bCs/>
        </w:rPr>
        <w:t>1</w:t>
      </w:r>
      <w:r>
        <w:rPr>
          <w:rFonts w:cs="Arial" w:ascii="Arial" w:hAnsi="Arial"/>
          <w:b/>
          <w:bCs/>
          <w:lang w:val="sr-CS"/>
        </w:rPr>
        <w:t>2</w:t>
      </w:r>
      <w:r>
        <w:rPr>
          <w:rFonts w:cs="Arial" w:ascii="Arial" w:hAnsi="Arial"/>
          <w:b/>
          <w:bCs/>
        </w:rPr>
        <w:t xml:space="preserve">. ЗАШТИТА ПОВЕРЉИВОСТИ ПОДАТАКА КОЈЕ НАРУЧИЛАЦ СТАВЉА ПОНУЂАЧИМА НА РАСПОЛАГАЊЕ, УКЉУЧУЈУЋИ И ЊИХОВЕ ПОДИЗВОЂАЧЕ </w:t>
      </w:r>
    </w:p>
    <w:p>
      <w:pPr>
        <w:pStyle w:val="Normal"/>
        <w:spacing w:before="120" w:after="120"/>
        <w:jc w:val="both"/>
        <w:rPr>
          <w:rFonts w:ascii="Arial" w:hAnsi="Arial" w:cs="Arial"/>
          <w:lang w:val="sr-CS"/>
        </w:rPr>
      </w:pPr>
      <w:r>
        <w:rPr>
          <w:rFonts w:cs="Arial" w:ascii="Arial" w:hAnsi="Arial"/>
        </w:rPr>
        <w:t>Предметна набавка не садржи поверљиве информације које наручилац ставља на располагање.</w:t>
      </w:r>
    </w:p>
    <w:p>
      <w:pPr>
        <w:pStyle w:val="Normal"/>
        <w:spacing w:before="120" w:after="120"/>
        <w:jc w:val="both"/>
        <w:rPr>
          <w:rFonts w:ascii="Arial" w:hAnsi="Arial" w:cs="Arial"/>
          <w:lang w:val="sr-CS"/>
        </w:rPr>
      </w:pPr>
      <w:r>
        <w:rPr>
          <w:rFonts w:cs="Arial" w:ascii="Arial" w:hAnsi="Arial"/>
          <w:lang w:val="sr-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повреду поверљивости података добијених у понуди, чува као пословну тајну имена заитересованих лица, понуђача као и податке о поднетим понудама до отварања понуда.</w:t>
      </w:r>
    </w:p>
    <w:p>
      <w:pPr>
        <w:pStyle w:val="Normal"/>
        <w:spacing w:before="120" w:after="120"/>
        <w:jc w:val="both"/>
        <w:rPr>
          <w:rFonts w:ascii="Arial" w:hAnsi="Arial" w:cs="Arial"/>
          <w:lang w:val="sr-CS"/>
        </w:rPr>
      </w:pPr>
      <w:r>
        <w:rPr>
          <w:rFonts w:cs="Arial" w:ascii="Arial" w:hAnsi="Arial"/>
          <w:lang w:val="sr-CS"/>
        </w:rPr>
        <w:t>Наручилац ће као поверљива третирати она документа која у горњем десном углу садрже назнаку „ПОВЕРЉИВО“, а испод наведене ознаке потпис овлашћеног лица понуђача.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испод наведене ознаке потпис овлашћеног лица понуђача. Наручилац не одговара за поверљивост података који нису означени на наведни начин.</w:t>
      </w:r>
    </w:p>
    <w:p>
      <w:pPr>
        <w:pStyle w:val="Normal"/>
        <w:spacing w:before="120" w:after="120"/>
        <w:jc w:val="both"/>
        <w:rPr>
          <w:rFonts w:ascii="Arial" w:hAnsi="Arial" w:cs="Arial"/>
          <w:b/>
          <w:b/>
          <w:i/>
          <w:i/>
          <w:lang w:val="sr-CS"/>
        </w:rPr>
      </w:pPr>
      <w:r>
        <w:rPr>
          <w:rFonts w:cs="Arial" w:ascii="Arial" w:hAnsi="Arial"/>
          <w:lang w:val="sr-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у складу са чланом 14. Закона.</w:t>
      </w:r>
    </w:p>
    <w:p>
      <w:pPr>
        <w:pStyle w:val="Normal"/>
        <w:jc w:val="both"/>
        <w:rPr>
          <w:rFonts w:ascii="Arial" w:hAnsi="Arial" w:cs="Arial"/>
          <w:b/>
          <w:b/>
          <w:bCs/>
        </w:rPr>
      </w:pPr>
      <w:r>
        <w:rPr>
          <w:rFonts w:cs="Arial" w:ascii="Arial" w:hAnsi="Arial"/>
          <w:b/>
          <w:bCs/>
        </w:rPr>
        <w:t>1</w:t>
      </w:r>
      <w:r>
        <w:rPr>
          <w:rFonts w:cs="Arial" w:ascii="Arial" w:hAnsi="Arial"/>
          <w:b/>
          <w:bCs/>
          <w:lang w:val="sr-CS"/>
        </w:rPr>
        <w:t>3</w:t>
      </w:r>
      <w:r>
        <w:rPr>
          <w:rFonts w:cs="Arial" w:ascii="Arial" w:hAnsi="Arial"/>
          <w:b/>
          <w:bCs/>
        </w:rPr>
        <w:t>. ДОДАТНЕ ИНФОРМАЦИЈЕ ИЛИ ПОЈАШЊЕЊА У ВЕЗИ СА ПРИПРЕМАЊЕМ ПОНУДЕ</w:t>
      </w:r>
    </w:p>
    <w:p>
      <w:pPr>
        <w:pStyle w:val="Normal"/>
        <w:jc w:val="both"/>
        <w:rPr>
          <w:rFonts w:ascii="Arial" w:hAnsi="Arial" w:cs="Arial"/>
        </w:rPr>
      </w:pPr>
      <w:r>
        <w:rPr>
          <w:rFonts w:cs="Arial" w:ascii="Arial" w:hAnsi="Arial"/>
        </w:rPr>
        <w:t>Заинтересовано лице може, у писаном облику, путем поште</w:t>
      </w:r>
      <w:r>
        <w:rPr>
          <w:rFonts w:cs="Arial" w:ascii="Arial" w:hAnsi="Arial"/>
          <w:lang w:val="sr-CS"/>
        </w:rPr>
        <w:t xml:space="preserve"> на адресу наручиоца: Општинска управа општина Ћићевац,Карађорђева 106,Ћићевац или</w:t>
      </w:r>
      <w:r>
        <w:rPr>
          <w:rFonts w:cs="Arial" w:ascii="Arial" w:hAnsi="Arial"/>
        </w:rPr>
        <w:t xml:space="preserve"> путем електронске поште</w:t>
      </w:r>
      <w:r>
        <w:rPr>
          <w:rFonts w:cs="Arial" w:ascii="Arial" w:hAnsi="Arial"/>
          <w:lang w:val="sr-CS"/>
        </w:rPr>
        <w:t xml:space="preserve"> на </w:t>
      </w:r>
      <w:r>
        <w:rPr>
          <w:rFonts w:cs="Arial" w:ascii="Arial" w:hAnsi="Arial"/>
          <w:iCs/>
        </w:rPr>
        <w:t>e</w:t>
      </w:r>
      <w:r>
        <w:rPr>
          <w:rFonts w:cs="Arial" w:ascii="Arial" w:hAnsi="Arial"/>
          <w:iCs/>
          <w:lang w:val="ru-RU"/>
        </w:rPr>
        <w:t>-</w:t>
      </w:r>
      <w:r>
        <w:rPr>
          <w:rFonts w:cs="Arial" w:ascii="Arial" w:hAnsi="Arial"/>
          <w:iCs/>
        </w:rPr>
        <w:t>mail:</w:t>
      </w:r>
      <w:r>
        <w:rPr>
          <w:rFonts w:cs="Arial" w:ascii="Arial" w:hAnsi="Arial"/>
          <w:i/>
          <w:iCs/>
        </w:rPr>
        <w:t xml:space="preserve"> </w:t>
      </w:r>
      <w:r>
        <w:rPr>
          <w:rFonts w:cs="Arial" w:ascii="Arial" w:hAnsi="Arial"/>
          <w:iCs/>
        </w:rPr>
        <w:t>javnenabavkecicevac</w:t>
      </w:r>
      <w:r>
        <w:rPr>
          <w:rFonts w:cs="Arial" w:ascii="Arial" w:hAnsi="Arial"/>
          <w:iCs/>
          <w:lang w:val="sr-CS"/>
        </w:rPr>
        <w:t>@gmail.com</w:t>
      </w:r>
      <w:r>
        <w:rPr>
          <w:rFonts w:cs="Arial" w:ascii="Arial" w:hAnsi="Arial"/>
          <w:iCs/>
        </w:rPr>
        <w:t xml:space="preserve"> </w:t>
      </w:r>
      <w:r>
        <w:rPr>
          <w:rFonts w:cs="Arial" w:ascii="Arial" w:hAnsi="Arial"/>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pPr>
        <w:pStyle w:val="Normal"/>
        <w:jc w:val="both"/>
        <w:rPr>
          <w:rFonts w:ascii="Arial" w:hAnsi="Arial" w:cs="Arial"/>
        </w:rPr>
      </w:pPr>
      <w:r>
        <w:rPr>
          <w:rFonts w:cs="Arial" w:ascii="Arial" w:hAnsi="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cs="Arial" w:ascii="Arial" w:hAnsi="Arial"/>
          <w:b/>
          <w:bCs/>
        </w:rPr>
        <w:t xml:space="preserve"> ЈН бр.1.1.1</w:t>
      </w:r>
      <w:r>
        <w:rPr>
          <w:rFonts w:cs="Arial" w:ascii="Arial" w:hAnsi="Arial"/>
          <w:lang w:val="ru-RU"/>
        </w:rPr>
        <w:t>”</w:t>
      </w:r>
      <w:r>
        <w:rPr>
          <w:rFonts w:cs="Arial" w:ascii="Arial" w:hAnsi="Arial"/>
        </w:rPr>
        <w:t>.</w:t>
      </w:r>
    </w:p>
    <w:p>
      <w:pPr>
        <w:pStyle w:val="Normal"/>
        <w:spacing w:lineRule="auto" w:line="240" w:before="0" w:after="0"/>
        <w:jc w:val="both"/>
        <w:rPr>
          <w:rFonts w:ascii="Times New Roman" w:hAnsi="Times New Roman"/>
          <w:sz w:val="24"/>
          <w:szCs w:val="24"/>
        </w:rPr>
      </w:pPr>
      <w:r>
        <w:rPr>
          <w:rFonts w:cs="Arial" w:ascii="Arial" w:hAnsi="Arial"/>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Уколико се изврше измене и допуне конкурсне документације, исте ће такође бити објављене на Порталу јавних набавки на интернет страници наручиоца</w:t>
      </w:r>
      <w:r>
        <w:rPr>
          <w:rFonts w:ascii="Times New Roman" w:hAnsi="Times New Roman"/>
          <w:sz w:val="24"/>
          <w:szCs w:val="24"/>
        </w:rPr>
        <w:t>.</w:t>
      </w:r>
    </w:p>
    <w:p>
      <w:pPr>
        <w:pStyle w:val="NoSpacing"/>
        <w:rPr/>
      </w:pPr>
      <w:r>
        <w:rPr/>
      </w:r>
    </w:p>
    <w:p>
      <w:pPr>
        <w:pStyle w:val="Normal"/>
        <w:jc w:val="both"/>
        <w:rPr>
          <w:rFonts w:ascii="Arial" w:hAnsi="Arial" w:cs="Arial"/>
        </w:rPr>
      </w:pPr>
      <w:r>
        <w:rPr>
          <w:rFonts w:cs="Arial" w:ascii="Arial" w:hAnsi="Arial"/>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pPr>
        <w:pStyle w:val="Normal"/>
        <w:jc w:val="both"/>
        <w:rPr>
          <w:rFonts w:ascii="Arial" w:hAnsi="Arial" w:cs="Arial"/>
        </w:rPr>
      </w:pPr>
      <w:r>
        <w:rPr>
          <w:rFonts w:cs="Arial" w:ascii="Arial" w:hAnsi="Arial"/>
        </w:rPr>
        <w:t>По истеку рока предвиђеног за подношење понуда н</w:t>
      </w:r>
      <w:r>
        <w:rPr>
          <w:rFonts w:cs="Arial" w:ascii="Arial" w:hAnsi="Arial"/>
          <w:lang w:val="sr-CS"/>
        </w:rPr>
        <w:t>а</w:t>
      </w:r>
      <w:r>
        <w:rPr>
          <w:rFonts w:cs="Arial" w:ascii="Arial" w:hAnsi="Arial"/>
        </w:rPr>
        <w:t xml:space="preserve">ручилац не може да мења нити да допуњује конкурсну документацију. </w:t>
      </w:r>
    </w:p>
    <w:p>
      <w:pPr>
        <w:pStyle w:val="Normal"/>
        <w:jc w:val="both"/>
        <w:rPr>
          <w:rFonts w:ascii="Arial" w:hAnsi="Arial" w:cs="Arial"/>
          <w:bCs/>
        </w:rPr>
      </w:pPr>
      <w:r>
        <w:rPr>
          <w:rFonts w:cs="Arial" w:ascii="Arial" w:hAnsi="Arial"/>
        </w:rPr>
        <w:t xml:space="preserve">Тражење додатних информација или појашњења у вези са припремањем понуде телефоном није дозвољено. </w:t>
      </w:r>
    </w:p>
    <w:p>
      <w:pPr>
        <w:pStyle w:val="Normal"/>
        <w:jc w:val="both"/>
        <w:rPr>
          <w:rFonts w:ascii="Arial" w:hAnsi="Arial" w:cs="Arial"/>
        </w:rPr>
      </w:pPr>
      <w:r>
        <w:rPr>
          <w:rFonts w:cs="Arial" w:ascii="Arial" w:hAnsi="Arial"/>
          <w:bCs/>
        </w:rPr>
        <w:t>Комуникација у поступку јавне набавке врши се искључиво на начин одређен чланом 20. Закона.</w:t>
      </w:r>
    </w:p>
    <w:p>
      <w:pPr>
        <w:pStyle w:val="Normal"/>
        <w:jc w:val="both"/>
        <w:rPr>
          <w:rFonts w:ascii="Arial" w:hAnsi="Arial" w:cs="Arial"/>
          <w:b/>
          <w:b/>
          <w:bCs/>
        </w:rPr>
      </w:pPr>
      <w:r>
        <w:rPr>
          <w:rFonts w:cs="Arial" w:ascii="Arial" w:hAnsi="Arial"/>
          <w:b/>
          <w:bCs/>
        </w:rPr>
        <w:t>14. ДОДАТНА ОБЈАШЊЕЊА ОД ПОНУЂАЧА ПОСЛЕ ОТВАРАЊА ПОНУДА И КОНТРОЛА КОД ПОНУЂАЧА ОДНОСНО ЊЕГОВОГ ПОДИЗВОЂАЧА И ДОПУШТЕНЕ ИСПРАВКЕ</w:t>
      </w:r>
    </w:p>
    <w:p>
      <w:pPr>
        <w:pStyle w:val="Normal"/>
        <w:jc w:val="both"/>
        <w:rPr>
          <w:rFonts w:ascii="Arial" w:hAnsi="Arial" w:eastAsia="TimesNewRomanPSMT" w:cs="Arial"/>
          <w:bCs/>
        </w:rPr>
      </w:pPr>
      <w:r>
        <w:rPr>
          <w:rFonts w:cs="Arial" w:ascii="Arial" w:hAnsi="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pStyle w:val="Normal"/>
        <w:tabs>
          <w:tab w:val="clear" w:pos="720"/>
          <w:tab w:val="left" w:pos="-135" w:leader="none"/>
          <w:tab w:val="left" w:pos="0" w:leader="none"/>
          <w:tab w:val="left" w:pos="120" w:leader="none"/>
        </w:tabs>
        <w:jc w:val="both"/>
        <w:rPr>
          <w:rFonts w:ascii="Arial" w:hAnsi="Arial" w:cs="Arial"/>
        </w:rPr>
      </w:pPr>
      <w:r>
        <w:rPr>
          <w:rFonts w:eastAsia="TimesNewRomanPSMT" w:cs="Arial" w:ascii="Arial" w:hAnsi="Arial"/>
          <w:bCs/>
        </w:rPr>
        <w:t>Уколико наручилац оцени да су потребна додатна објашњења или је потребно извршити</w:t>
      </w:r>
      <w:r>
        <w:rPr>
          <w:rFonts w:cs="Arial" w:ascii="Arial" w:hAnsi="Arial"/>
        </w:rPr>
        <w:t xml:space="preserve"> контролу (увид) код понуђача, односно његовог подизвођача</w:t>
      </w:r>
      <w:r>
        <w:rPr>
          <w:rFonts w:eastAsia="TimesNewRomanPSMT" w:cs="Arial" w:ascii="Arial" w:hAnsi="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pStyle w:val="Normal"/>
        <w:tabs>
          <w:tab w:val="clear" w:pos="720"/>
          <w:tab w:val="left" w:pos="-135" w:leader="none"/>
          <w:tab w:val="left" w:pos="0" w:leader="none"/>
          <w:tab w:val="left" w:pos="120" w:leader="none"/>
        </w:tabs>
        <w:jc w:val="both"/>
        <w:rPr>
          <w:rFonts w:ascii="Arial" w:hAnsi="Arial" w:cs="Arial"/>
        </w:rPr>
      </w:pPr>
      <w:r>
        <w:rPr>
          <w:rFonts w:cs="Arial" w:ascii="Arial" w:hAnsi="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pStyle w:val="Normal"/>
        <w:tabs>
          <w:tab w:val="clear" w:pos="720"/>
          <w:tab w:val="left" w:pos="-135" w:leader="none"/>
          <w:tab w:val="left" w:pos="0" w:leader="none"/>
          <w:tab w:val="left" w:pos="120" w:leader="none"/>
        </w:tabs>
        <w:jc w:val="both"/>
        <w:rPr>
          <w:rFonts w:ascii="Arial" w:hAnsi="Arial" w:cs="Arial"/>
        </w:rPr>
      </w:pPr>
      <w:r>
        <w:rPr>
          <w:rFonts w:cs="Arial" w:ascii="Arial" w:hAnsi="Arial"/>
        </w:rPr>
        <w:t>У случају разлике између јединичне и укупне цене, меродавна је јединична цена.</w:t>
      </w:r>
    </w:p>
    <w:p>
      <w:pPr>
        <w:pStyle w:val="Normal"/>
        <w:jc w:val="both"/>
        <w:rPr>
          <w:rFonts w:ascii="Arial" w:hAnsi="Arial" w:cs="Arial"/>
        </w:rPr>
      </w:pPr>
      <w:r>
        <w:rPr>
          <w:rFonts w:cs="Arial" w:ascii="Arial" w:hAnsi="Arial"/>
        </w:rPr>
        <w:t>Ако се понуђач не сагласи са исправком рачунских грешака, наручил</w:t>
      </w:r>
      <w:r>
        <w:rPr>
          <w:rFonts w:cs="Arial" w:ascii="Arial" w:hAnsi="Arial"/>
          <w:lang w:val="sr-CS"/>
        </w:rPr>
        <w:t>а</w:t>
      </w:r>
      <w:r>
        <w:rPr>
          <w:rFonts w:cs="Arial" w:ascii="Arial" w:hAnsi="Arial"/>
        </w:rPr>
        <w:t xml:space="preserve">ц ће његову понуду одбити као неприхватљиву. </w:t>
      </w:r>
    </w:p>
    <w:p>
      <w:pPr>
        <w:pStyle w:val="Normal"/>
        <w:jc w:val="both"/>
        <w:rPr>
          <w:rFonts w:ascii="Arial" w:hAnsi="Arial" w:cs="Arial"/>
          <w:b/>
          <w:b/>
          <w:bCs/>
        </w:rPr>
      </w:pPr>
      <w:r>
        <w:rPr>
          <w:rFonts w:cs="Arial" w:ascii="Arial" w:hAnsi="Arial"/>
          <w:b/>
          <w:bCs/>
        </w:rPr>
        <w:t xml:space="preserve">16. ПОШТОВАЊЕ ОБАВЕЗА КОЈЕ ПРОИЗИЛАЗЕ ИЗ ВАЖЕЋИХ ПРОПИСА </w:t>
      </w:r>
    </w:p>
    <w:p>
      <w:pPr>
        <w:pStyle w:val="Normal"/>
        <w:jc w:val="both"/>
        <w:rPr>
          <w:rFonts w:ascii="Arial" w:hAnsi="Arial" w:cs="Arial"/>
          <w:b/>
          <w:b/>
        </w:rPr>
      </w:pPr>
      <w:r>
        <w:rPr>
          <w:rFonts w:cs="Arial" w:ascii="Arial" w:hAnsi="Arial"/>
        </w:rPr>
        <w:t>Понуђач је дужан да у оквиру своје понуде достави изјаву дату под материјалном и кривичном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ascii="Arial" w:hAnsi="Arial"/>
          <w:lang w:val="ru-RU"/>
        </w:rPr>
        <w:t>.</w:t>
      </w:r>
    </w:p>
    <w:p>
      <w:pPr>
        <w:pStyle w:val="Normal"/>
        <w:jc w:val="both"/>
        <w:rPr>
          <w:rFonts w:ascii="Arial" w:hAnsi="Arial" w:cs="Arial"/>
          <w:b/>
          <w:b/>
        </w:rPr>
      </w:pPr>
      <w:r>
        <w:rPr>
          <w:rFonts w:cs="Arial" w:ascii="Arial" w:hAnsi="Arial"/>
          <w:b/>
        </w:rPr>
        <w:t>17. КОРИШЋЕЊЕ ПАТЕНТА И ОДГОВОРНОСТ ЗА ПОВРЕДУ ЗАШТИЋЕНИХ ПРАВА ИНТЕЛЕКТУАЛНЕ СВОЈИНЕ ТРЕЋИХ ЛИЦА</w:t>
      </w:r>
    </w:p>
    <w:p>
      <w:pPr>
        <w:pStyle w:val="Normal"/>
        <w:jc w:val="both"/>
        <w:rPr>
          <w:rFonts w:ascii="Arial" w:hAnsi="Arial" w:cs="Arial"/>
          <w:b/>
          <w:b/>
        </w:rPr>
      </w:pPr>
      <w:r>
        <w:rPr>
          <w:rFonts w:eastAsia="TimesNewRomanPSMT" w:cs="Arial" w:ascii="Arial" w:hAnsi="Arial"/>
          <w:bCs/>
          <w:iCs/>
        </w:rPr>
        <w:t>Накнаду за коришћење патената, као и одговорност за повреду заштићених права интелектуалне својине трећих лица сноси понуђач.</w:t>
      </w:r>
    </w:p>
    <w:p>
      <w:pPr>
        <w:pStyle w:val="Normal"/>
        <w:jc w:val="both"/>
        <w:rPr>
          <w:rFonts w:ascii="Arial" w:hAnsi="Arial" w:cs="Arial"/>
          <w:b/>
          <w:b/>
          <w:bCs/>
          <w:color w:val="000000"/>
        </w:rPr>
      </w:pPr>
      <w:r>
        <w:rPr>
          <w:rFonts w:cs="Arial" w:ascii="Arial" w:hAnsi="Arial"/>
          <w:b/>
          <w:bCs/>
          <w:color w:val="000000"/>
        </w:rPr>
        <w:t xml:space="preserve">18. НАЧИН И РОК ЗА ПОДНОШЕЊЕ ЗАХТЕВА ЗА ЗАШТИТУ ПРАВА ПОНУЂАЧА </w:t>
      </w:r>
    </w:p>
    <w:p>
      <w:pPr>
        <w:pStyle w:val="Normal"/>
        <w:jc w:val="both"/>
        <w:rPr>
          <w:rFonts w:ascii="Arial" w:hAnsi="Arial" w:cs="Arial"/>
          <w:color w:val="000000"/>
        </w:rPr>
      </w:pPr>
      <w:r>
        <w:rPr>
          <w:rFonts w:cs="Arial" w:ascii="Arial" w:hAnsi="Arial"/>
          <w:color w:val="000000"/>
        </w:rPr>
        <w:t xml:space="preserve">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 </w:t>
      </w:r>
    </w:p>
    <w:p>
      <w:pPr>
        <w:pStyle w:val="Normal"/>
        <w:spacing w:lineRule="auto" w:line="240" w:before="0" w:after="0"/>
        <w:jc w:val="both"/>
        <w:rPr>
          <w:rFonts w:ascii="Times New Roman Bold" w:hAnsi="Times New Roman Bold" w:cs="Times New Roman Bold"/>
          <w:b/>
          <w:b/>
          <w:bCs/>
          <w:color w:val="000000"/>
          <w:sz w:val="24"/>
          <w:szCs w:val="24"/>
        </w:rPr>
      </w:pPr>
      <w:r>
        <w:rPr>
          <w:rFonts w:cs="Arial" w:ascii="Arial" w:hAnsi="Arial"/>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r>
        <w:rPr>
          <w:rFonts w:cs="Arial" w:ascii="Arial" w:hAnsi="Arial"/>
          <w:color w:val="FF0000"/>
        </w:rPr>
        <w:t xml:space="preserve"> </w:t>
      </w:r>
      <w:r>
        <w:rPr>
          <w:rFonts w:eastAsia="TimesNewRomanPSMT" w:cs="Arial" w:ascii="Arial" w:hAnsi="Arial"/>
          <w:bCs/>
          <w:color w:val="000000"/>
        </w:rPr>
        <w:t>Захтев за заштиту права се доставља непосредно, електронском поштом</w:t>
      </w:r>
      <w:r>
        <w:rPr>
          <w:rFonts w:cs="Arial" w:ascii="Arial" w:hAnsi="Arial"/>
          <w:color w:val="000000"/>
          <w:lang w:val="sr-CS"/>
        </w:rPr>
        <w:t xml:space="preserve"> на </w:t>
      </w:r>
      <w:r>
        <w:rPr>
          <w:rFonts w:cs="Arial" w:ascii="Arial" w:hAnsi="Arial"/>
          <w:iCs/>
          <w:color w:val="000000"/>
        </w:rPr>
        <w:t>e</w:t>
      </w:r>
      <w:r>
        <w:rPr>
          <w:rFonts w:cs="Arial" w:ascii="Arial" w:hAnsi="Arial"/>
          <w:iCs/>
          <w:color w:val="000000"/>
          <w:lang w:val="ru-RU"/>
        </w:rPr>
        <w:t>-</w:t>
      </w:r>
      <w:r>
        <w:rPr>
          <w:rFonts w:cs="Arial" w:ascii="Arial" w:hAnsi="Arial"/>
          <w:iCs/>
          <w:color w:val="000000"/>
        </w:rPr>
        <w:t>mail:</w:t>
      </w:r>
      <w:r>
        <w:rPr>
          <w:rFonts w:cs="Arial" w:ascii="Arial" w:hAnsi="Arial"/>
          <w:iCs/>
          <w:color w:val="000000"/>
        </w:rPr>
        <w:t>javnenabavkecicevac</w:t>
      </w:r>
      <w:r>
        <w:rPr>
          <w:rFonts w:cs="Arial" w:ascii="Arial" w:hAnsi="Arial"/>
          <w:iCs/>
          <w:color w:val="000000"/>
        </w:rPr>
        <w:t>@gmail.com</w:t>
      </w:r>
      <w:r>
        <w:rPr>
          <w:rFonts w:cs="Arial" w:ascii="Arial" w:hAnsi="Arial"/>
          <w:color w:val="000000"/>
        </w:rPr>
        <w:t xml:space="preserve">, </w:t>
      </w:r>
      <w:r>
        <w:rPr>
          <w:rFonts w:eastAsia="TimesNewRomanPSMT" w:cs="Arial" w:ascii="Arial" w:hAnsi="Arial"/>
          <w:bCs/>
          <w:color w:val="000000"/>
        </w:rPr>
        <w:t xml:space="preserve">или препорученом пошиљком са повратницом. </w:t>
      </w:r>
      <w:r>
        <w:rPr>
          <w:rFonts w:cs="Arial" w:ascii="Arial" w:hAnsi="Arial"/>
          <w:bCs/>
          <w:color w:val="000000"/>
        </w:rPr>
        <w:t>Уколико се Захтев за заштиту права доставља електронским путем, достава се може извршити сваког радног дана (понедељак-петак), од 08:00 до 15:00 часова.</w:t>
      </w:r>
    </w:p>
    <w:p>
      <w:pPr>
        <w:pStyle w:val="NoSpacing"/>
        <w:rPr/>
      </w:pPr>
      <w:r>
        <w:rPr/>
      </w:r>
    </w:p>
    <w:p>
      <w:pPr>
        <w:pStyle w:val="Normal"/>
        <w:jc w:val="both"/>
        <w:rPr>
          <w:rFonts w:ascii="Arial" w:hAnsi="Arial" w:cs="Arial"/>
          <w:color w:val="FF0000"/>
          <w:lang w:val="sr-CS"/>
        </w:rPr>
      </w:pPr>
      <w:r>
        <w:rPr>
          <w:rFonts w:cs="Arial" w:ascii="Arial" w:hAnsi="Arial"/>
          <w:color w:val="000000"/>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cs="Arial" w:ascii="Arial" w:hAnsi="Arial"/>
          <w:color w:val="FF0000"/>
          <w:lang w:val="sr-CS"/>
        </w:rPr>
        <w:t xml:space="preserve"> </w:t>
      </w:r>
    </w:p>
    <w:p>
      <w:pPr>
        <w:pStyle w:val="Normal"/>
        <w:spacing w:lineRule="auto" w:line="240" w:before="0" w:after="0"/>
        <w:jc w:val="both"/>
        <w:rPr>
          <w:rFonts w:ascii="Arial" w:hAnsi="Arial" w:cs="Arial"/>
          <w:color w:val="000000"/>
        </w:rPr>
      </w:pPr>
      <w:r>
        <w:rPr>
          <w:rFonts w:cs="Arial" w:ascii="Arial" w:hAnsi="Arial"/>
          <w:color w:val="00000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или неправилности, а наручилац исте није отклонио.</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pPr>
        <w:pStyle w:val="Normal"/>
        <w:spacing w:lineRule="auto" w:line="240" w:before="0" w:after="0"/>
        <w:rPr>
          <w:rFonts w:ascii="Times New Roman" w:hAnsi="Times New Roman"/>
          <w:color w:val="000000"/>
          <w:sz w:val="23"/>
          <w:szCs w:val="23"/>
        </w:rPr>
      </w:pPr>
      <w:r>
        <w:rPr>
          <w:rFonts w:ascii="Times New Roman" w:hAnsi="Times New Roman"/>
          <w:color w:val="000000"/>
          <w:sz w:val="23"/>
          <w:szCs w:val="23"/>
        </w:rPr>
      </w:r>
    </w:p>
    <w:p>
      <w:pPr>
        <w:pStyle w:val="Normal"/>
        <w:spacing w:lineRule="auto" w:line="240" w:before="0" w:after="0"/>
        <w:jc w:val="both"/>
        <w:rPr>
          <w:rFonts w:ascii="Arial" w:hAnsi="Arial" w:cs="Arial"/>
          <w:b/>
          <w:b/>
        </w:rPr>
      </w:pPr>
      <w:r>
        <w:rPr>
          <w:rFonts w:cs="Arial" w:ascii="Arial" w:hAnsi="Arial"/>
          <w:color w:val="000000"/>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Захтев за заштиту права не задржава даље активности наручиоца у поступку јавне набавке, у складу са одредбама члана 150. Закона.</w:t>
      </w:r>
    </w:p>
    <w:p>
      <w:pPr>
        <w:pStyle w:val="Normal"/>
        <w:spacing w:lineRule="auto" w:line="240" w:before="0" w:after="0"/>
        <w:jc w:val="both"/>
        <w:rPr>
          <w:rFonts w:ascii="Arial" w:hAnsi="Arial" w:cs="Arial"/>
          <w:color w:val="FF0000"/>
        </w:rPr>
      </w:pPr>
      <w:r>
        <w:rPr>
          <w:rFonts w:cs="Arial" w:ascii="Arial" w:hAnsi="Arial"/>
          <w:color w:val="FF0000"/>
        </w:rPr>
      </w:r>
    </w:p>
    <w:p>
      <w:pPr>
        <w:pStyle w:val="Normal"/>
        <w:spacing w:lineRule="auto" w:line="240" w:before="0" w:after="0"/>
        <w:jc w:val="both"/>
        <w:rPr>
          <w:rFonts w:ascii="Arial" w:hAnsi="Arial" w:cs="Arial"/>
          <w:color w:val="000000"/>
        </w:rPr>
      </w:pPr>
      <w:r>
        <w:rPr>
          <w:rFonts w:cs="Arial" w:ascii="Arial" w:hAnsi="Arial"/>
          <w:color w:val="00000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У случају поднетог захтева за заштиту права наручилац не може донети одлуку о додели уговора и одлуку о обустави поступка, нити може закључити уговор о јавној набавци пре доношења одлуке о поднетом захтеву за заштиту права.</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Наручилац (одговорно лице) може донети одлуку да наручилац предузме даље активности из претходног става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Ову одлуку наручилац без одлагања доставља Републичкој комисији и објављује је на Порталу јавних набавки и на својој интернет страници.</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Arial" w:hAnsi="Arial" w:cs="Arial"/>
        </w:rPr>
      </w:pPr>
      <w:r>
        <w:rPr>
          <w:rFonts w:cs="Arial" w:ascii="Arial" w:hAnsi="Arial"/>
        </w:rPr>
        <w:t>Да би био потпун, захтев за заштиту права треба да садржи:</w:t>
      </w:r>
    </w:p>
    <w:p>
      <w:pPr>
        <w:pStyle w:val="Normal"/>
        <w:spacing w:lineRule="auto" w:line="240" w:before="0" w:after="0"/>
        <w:jc w:val="both"/>
        <w:rPr>
          <w:rFonts w:ascii="Arial" w:hAnsi="Arial" w:cs="Arial"/>
        </w:rPr>
      </w:pPr>
      <w:r>
        <w:rPr>
          <w:rFonts w:cs="Arial" w:ascii="Arial" w:hAnsi="Arial"/>
        </w:rPr>
        <w:t>- назив и адресу подносиоца захтева и лице за контакт;</w:t>
      </w:r>
    </w:p>
    <w:p>
      <w:pPr>
        <w:pStyle w:val="Normal"/>
        <w:spacing w:lineRule="auto" w:line="240" w:before="0" w:after="0"/>
        <w:jc w:val="both"/>
        <w:rPr>
          <w:rFonts w:ascii="Arial" w:hAnsi="Arial" w:cs="Arial"/>
        </w:rPr>
      </w:pPr>
      <w:r>
        <w:rPr>
          <w:rFonts w:cs="Arial" w:ascii="Arial" w:hAnsi="Arial"/>
        </w:rPr>
        <w:t>- назив и адресу наручиоца;</w:t>
      </w:r>
    </w:p>
    <w:p>
      <w:pPr>
        <w:pStyle w:val="Normal"/>
        <w:spacing w:lineRule="auto" w:line="240" w:before="0" w:after="0"/>
        <w:jc w:val="both"/>
        <w:rPr>
          <w:rFonts w:ascii="Arial" w:hAnsi="Arial" w:cs="Arial"/>
        </w:rPr>
      </w:pPr>
      <w:r>
        <w:rPr>
          <w:rFonts w:cs="Arial" w:ascii="Arial" w:hAnsi="Arial"/>
        </w:rPr>
        <w:t>- податке о јавној набавци која је предмет захтева, односно о одлуци коју је донео наручилац у поступку јавне набавке;</w:t>
      </w:r>
    </w:p>
    <w:p>
      <w:pPr>
        <w:pStyle w:val="Normal"/>
        <w:spacing w:lineRule="auto" w:line="240" w:before="0" w:after="0"/>
        <w:jc w:val="both"/>
        <w:rPr>
          <w:rFonts w:ascii="Arial" w:hAnsi="Arial" w:cs="Arial"/>
        </w:rPr>
      </w:pPr>
      <w:r>
        <w:rPr>
          <w:rFonts w:cs="Arial" w:ascii="Arial" w:hAnsi="Arial"/>
        </w:rPr>
        <w:t>- повреде прописа којима се уређује поступак јавне набавке;</w:t>
      </w:r>
    </w:p>
    <w:p>
      <w:pPr>
        <w:pStyle w:val="Normal"/>
        <w:spacing w:lineRule="auto" w:line="240" w:before="0" w:after="0"/>
        <w:jc w:val="both"/>
        <w:rPr>
          <w:rFonts w:ascii="Arial" w:hAnsi="Arial" w:cs="Arial"/>
        </w:rPr>
      </w:pPr>
      <w:r>
        <w:rPr>
          <w:rFonts w:cs="Arial" w:ascii="Arial" w:hAnsi="Arial"/>
        </w:rPr>
        <w:t>- чињенице и доказе којима се повреде доказују;</w:t>
      </w:r>
    </w:p>
    <w:p>
      <w:pPr>
        <w:pStyle w:val="Normal"/>
        <w:spacing w:lineRule="auto" w:line="240" w:before="0" w:after="0"/>
        <w:jc w:val="both"/>
        <w:rPr>
          <w:rFonts w:ascii="Arial" w:hAnsi="Arial" w:cs="Arial"/>
        </w:rPr>
      </w:pPr>
      <w:r>
        <w:rPr>
          <w:rFonts w:cs="Arial" w:ascii="Arial" w:hAnsi="Arial"/>
        </w:rPr>
        <w:t>- потврду о уплати таксе из члана 156. Закона;</w:t>
      </w:r>
    </w:p>
    <w:p>
      <w:pPr>
        <w:pStyle w:val="Normal"/>
        <w:spacing w:lineRule="auto" w:line="240" w:before="0" w:after="0"/>
        <w:jc w:val="both"/>
        <w:rPr>
          <w:rFonts w:ascii="Arial" w:hAnsi="Arial" w:cs="Arial"/>
        </w:rPr>
      </w:pPr>
      <w:r>
        <w:rPr>
          <w:rFonts w:cs="Arial" w:ascii="Arial" w:hAnsi="Arial"/>
        </w:rPr>
        <w:t>- потпис подносиоца.</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color w:val="000000"/>
        </w:rPr>
      </w:pPr>
      <w:r>
        <w:rPr>
          <w:rFonts w:cs="Arial" w:ascii="Arial" w:hAnsi="Arial"/>
          <w:color w:val="000000"/>
        </w:rPr>
        <w:t xml:space="preserve">Подносилац захтева за заштиту права је дужан да на Рачун буџета Републике Србије број: 840-30678845-06 уплати таксу у износу од 60.000,00 динара, сврха уплате: Захтев за заштиту права, </w:t>
      </w:r>
      <w:r>
        <w:rPr>
          <w:rFonts w:cs="Arial" w:ascii="Arial" w:hAnsi="Arial"/>
          <w:color w:val="000000"/>
          <w:lang w:val="sr-CS"/>
        </w:rPr>
        <w:t>Општинска управа општина Ћићевац</w:t>
      </w:r>
      <w:r>
        <w:rPr>
          <w:rFonts w:cs="Arial" w:ascii="Arial" w:hAnsi="Arial"/>
          <w:color w:val="000000"/>
        </w:rPr>
        <w:t>, број јавне набавке 7/16, шифра плаћања: 153, модел: 97, са позивом на број: 50-016, корисник: буџет Републике Србије, назив уплатиоца, односно назив подносиоца захтева за заштиту права за којег је извршена уплата таксе, а све у складу са чланом 156. став 1. тачка 1) Закона.</w:t>
      </w:r>
    </w:p>
    <w:p>
      <w:pPr>
        <w:pStyle w:val="Normal"/>
        <w:spacing w:lineRule="auto" w:line="240" w:before="0" w:after="0"/>
        <w:rPr>
          <w:rFonts w:ascii="Times New Roman Bold" w:hAnsi="Times New Roman Bold" w:cs="Times New Roman Bold"/>
          <w:b/>
          <w:b/>
          <w:bCs/>
        </w:rPr>
      </w:pPr>
      <w:r>
        <w:rPr>
          <w:rFonts w:cs="Times New Roman Bold" w:ascii="Times New Roman Bold" w:hAnsi="Times New Roman Bold"/>
          <w:b/>
          <w:bCs/>
        </w:rPr>
      </w:r>
    </w:p>
    <w:p>
      <w:pPr>
        <w:pStyle w:val="Normal"/>
        <w:spacing w:lineRule="auto" w:line="240" w:before="0" w:after="0"/>
        <w:jc w:val="both"/>
        <w:rPr>
          <w:rFonts w:ascii="Arial" w:hAnsi="Arial" w:cs="Arial"/>
          <w:bCs/>
        </w:rPr>
      </w:pPr>
      <w:r>
        <w:rPr>
          <w:rFonts w:cs="Arial" w:ascii="Arial" w:hAnsi="Arial"/>
          <w:bCs/>
        </w:rPr>
        <w:t>Као доказ о уплати таксе, у смислу члана 151. став 1. тачка 6) Закона, прихватиће се:</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Cs/>
        </w:rPr>
      </w:pPr>
      <w:r>
        <w:rPr>
          <w:rFonts w:cs="Arial" w:ascii="Arial" w:hAnsi="Arial"/>
          <w:bCs/>
        </w:rPr>
        <w:t>1. Потврда о извршеној уплати таксе из члана 156. Закона која садржи следеће</w:t>
      </w:r>
    </w:p>
    <w:p>
      <w:pPr>
        <w:pStyle w:val="Normal"/>
        <w:spacing w:lineRule="auto" w:line="240" w:before="0" w:after="0"/>
        <w:jc w:val="both"/>
        <w:rPr>
          <w:rFonts w:ascii="Arial" w:hAnsi="Arial" w:cs="Arial"/>
          <w:bCs/>
        </w:rPr>
      </w:pPr>
      <w:r>
        <w:rPr>
          <w:rFonts w:cs="Arial" w:ascii="Arial" w:hAnsi="Arial"/>
          <w:bCs/>
        </w:rPr>
        <w:t>елементе:</w:t>
      </w:r>
    </w:p>
    <w:p>
      <w:pPr>
        <w:pStyle w:val="Normal"/>
        <w:spacing w:lineRule="auto" w:line="240" w:before="0" w:after="0"/>
        <w:jc w:val="both"/>
        <w:rPr>
          <w:rFonts w:ascii="Arial" w:hAnsi="Arial" w:cs="Arial"/>
          <w:bCs/>
        </w:rPr>
      </w:pPr>
      <w:r>
        <w:rPr>
          <w:rFonts w:cs="Arial" w:ascii="Arial" w:hAnsi="Arial"/>
          <w:bCs/>
        </w:rPr>
      </w:r>
    </w:p>
    <w:p>
      <w:pPr>
        <w:pStyle w:val="Normal"/>
        <w:spacing w:lineRule="auto" w:line="240" w:before="0" w:after="0"/>
        <w:jc w:val="both"/>
        <w:rPr>
          <w:rFonts w:ascii="Arial" w:hAnsi="Arial" w:cs="Arial"/>
        </w:rPr>
      </w:pPr>
      <w:r>
        <w:rPr>
          <w:rFonts w:cs="Arial" w:ascii="Arial" w:hAnsi="Arial"/>
        </w:rPr>
        <w:t>(1) да буде издата од стране банке и да садржи печат банке;</w:t>
      </w:r>
    </w:p>
    <w:p>
      <w:pPr>
        <w:pStyle w:val="Normal"/>
        <w:spacing w:lineRule="auto" w:line="240" w:before="0" w:after="0"/>
        <w:jc w:val="both"/>
        <w:rPr>
          <w:rFonts w:ascii="Arial" w:hAnsi="Arial" w:cs="Arial"/>
        </w:rPr>
      </w:pPr>
      <w:r>
        <w:rPr>
          <w:rFonts w:cs="Arial" w:ascii="Arial" w:hAnsi="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pPr>
        <w:pStyle w:val="Normal"/>
        <w:spacing w:lineRule="auto" w:line="240" w:before="0" w:after="0"/>
        <w:jc w:val="both"/>
        <w:rPr>
          <w:rFonts w:ascii="Arial" w:hAnsi="Arial" w:cs="Arial"/>
        </w:rPr>
      </w:pPr>
      <w:r>
        <w:rPr>
          <w:rFonts w:cs="Arial" w:ascii="Arial" w:hAnsi="Arial"/>
        </w:rPr>
        <w:t>(3) износ таксе из члана 156. ЗЈН чија се уплата врши;</w:t>
      </w:r>
    </w:p>
    <w:p>
      <w:pPr>
        <w:pStyle w:val="Normal"/>
        <w:spacing w:lineRule="auto" w:line="240" w:before="0" w:after="0"/>
        <w:jc w:val="both"/>
        <w:rPr>
          <w:rFonts w:ascii="Arial" w:hAnsi="Arial" w:cs="Arial"/>
        </w:rPr>
      </w:pPr>
      <w:r>
        <w:rPr>
          <w:rFonts w:cs="Arial" w:ascii="Arial" w:hAnsi="Arial"/>
        </w:rPr>
        <w:t>(4) број рачуна: 840-30678845-06;</w:t>
      </w:r>
    </w:p>
    <w:p>
      <w:pPr>
        <w:pStyle w:val="Normal"/>
        <w:spacing w:lineRule="auto" w:line="240" w:before="0" w:after="0"/>
        <w:jc w:val="both"/>
        <w:rPr>
          <w:rFonts w:ascii="Arial" w:hAnsi="Arial" w:cs="Arial"/>
        </w:rPr>
      </w:pPr>
      <w:r>
        <w:rPr>
          <w:rFonts w:cs="Arial" w:ascii="Arial" w:hAnsi="Arial"/>
        </w:rPr>
        <w:t>(5) шифру плаћања: 153 или 253;</w:t>
      </w:r>
    </w:p>
    <w:p>
      <w:pPr>
        <w:pStyle w:val="Normal"/>
        <w:spacing w:lineRule="auto" w:line="240" w:before="0" w:after="0"/>
        <w:jc w:val="both"/>
        <w:rPr>
          <w:rFonts w:ascii="Arial" w:hAnsi="Arial" w:cs="Arial"/>
        </w:rPr>
      </w:pPr>
      <w:r>
        <w:rPr>
          <w:rFonts w:cs="Arial" w:ascii="Arial" w:hAnsi="Arial"/>
        </w:rPr>
        <w:t>(6) позив на број: подаци о броју или ознаци јавне набавке поводом које се подноси захтев за заштиту права;</w:t>
      </w:r>
    </w:p>
    <w:p>
      <w:pPr>
        <w:pStyle w:val="Normal"/>
        <w:spacing w:lineRule="auto" w:line="240" w:before="0" w:after="0"/>
        <w:jc w:val="both"/>
        <w:rPr>
          <w:rFonts w:ascii="Arial" w:hAnsi="Arial" w:cs="Arial"/>
        </w:rPr>
      </w:pPr>
      <w:r>
        <w:rPr>
          <w:rFonts w:cs="Arial" w:ascii="Arial" w:hAnsi="Arial"/>
        </w:rPr>
        <w:t>(7) сврха: ЗЗП; назив наручиоца; број или ознака јавне набавке поводом које се подноси захтев за заштиту права;</w:t>
      </w:r>
    </w:p>
    <w:p>
      <w:pPr>
        <w:pStyle w:val="Normal"/>
        <w:spacing w:lineRule="auto" w:line="240" w:before="0" w:after="0"/>
        <w:jc w:val="both"/>
        <w:rPr>
          <w:rFonts w:ascii="Arial" w:hAnsi="Arial" w:cs="Arial"/>
        </w:rPr>
      </w:pPr>
      <w:r>
        <w:rPr>
          <w:rFonts w:cs="Arial" w:ascii="Arial" w:hAnsi="Arial"/>
        </w:rPr>
        <w:t>(8) корисник: буџет Републике Србије;</w:t>
      </w:r>
    </w:p>
    <w:p>
      <w:pPr>
        <w:pStyle w:val="Normal"/>
        <w:spacing w:lineRule="auto" w:line="240" w:before="0" w:after="0"/>
        <w:jc w:val="both"/>
        <w:rPr>
          <w:rFonts w:ascii="Arial" w:hAnsi="Arial" w:cs="Arial"/>
        </w:rPr>
      </w:pPr>
      <w:r>
        <w:rPr>
          <w:rFonts w:cs="Arial" w:ascii="Arial" w:hAnsi="Arial"/>
        </w:rPr>
        <w:t>(9) назив уплатиоца, односно назив подносиоца захтева за заштиту права за којег је извршена уплата таксе;</w:t>
      </w:r>
    </w:p>
    <w:p>
      <w:pPr>
        <w:pStyle w:val="Normal"/>
        <w:spacing w:lineRule="auto" w:line="240" w:before="0" w:after="0"/>
        <w:jc w:val="both"/>
        <w:rPr>
          <w:rFonts w:ascii="Arial" w:hAnsi="Arial" w:cs="Arial"/>
        </w:rPr>
      </w:pPr>
      <w:r>
        <w:rPr>
          <w:rFonts w:cs="Arial" w:ascii="Arial" w:hAnsi="Arial"/>
        </w:rPr>
        <w:t>(10) потпис овлашћеног лица банке.</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rPr>
      </w:pPr>
      <w:r>
        <w:rPr>
          <w:rFonts w:cs="Arial" w:ascii="Arial" w:hAnsi="Arial"/>
          <w:bCs/>
        </w:rPr>
        <w:t>2. Налог за уплату</w:t>
      </w:r>
      <w:r>
        <w:rPr>
          <w:rFonts w:cs="Arial" w:ascii="Arial" w:hAnsi="Arial"/>
        </w:rPr>
        <w:t xml:space="preserve">, </w:t>
      </w:r>
      <w:r>
        <w:rPr>
          <w:rFonts w:cs="Arial" w:ascii="Arial" w:hAnsi="Arial"/>
          <w:bCs/>
        </w:rPr>
        <w:t xml:space="preserve">први примерак, </w:t>
      </w:r>
      <w:r>
        <w:rPr>
          <w:rFonts w:cs="Arial" w:ascii="Arial" w:hAnsi="Arial"/>
        </w:rPr>
        <w:t>оверен потписом овлашћеног лица и печатом банке или поште</w:t>
      </w:r>
      <w:r>
        <w:rPr>
          <w:rFonts w:cs="Arial" w:ascii="Arial" w:hAnsi="Arial"/>
          <w:bCs/>
        </w:rPr>
        <w:t>,</w:t>
      </w:r>
      <w:r>
        <w:rPr>
          <w:rFonts w:cs="Arial" w:ascii="Arial" w:hAnsi="Arial"/>
          <w:b/>
          <w:bCs/>
        </w:rPr>
        <w:t xml:space="preserve"> </w:t>
      </w:r>
      <w:r>
        <w:rPr>
          <w:rFonts w:cs="Arial" w:ascii="Arial" w:hAnsi="Arial"/>
        </w:rPr>
        <w:t>који садржи и све друге елементе из потврде о извршеној уплати таксе наведене под тачком 1.</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rPr>
      </w:pPr>
      <w:r>
        <w:rPr>
          <w:rFonts w:cs="Arial" w:ascii="Arial" w:hAnsi="Arial"/>
          <w:bCs/>
        </w:rPr>
        <w:t xml:space="preserve">3. Потврда издата од стране Републике Србије, Министарства финансија, Управе за трезор, </w:t>
      </w:r>
      <w:r>
        <w:rPr>
          <w:rFonts w:cs="Arial" w:ascii="Arial" w:hAnsi="Arial"/>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pPr>
        <w:pStyle w:val="Normal"/>
        <w:spacing w:lineRule="auto" w:line="240" w:before="0" w:after="0"/>
        <w:jc w:val="both"/>
        <w:rPr>
          <w:rFonts w:ascii="Arial" w:hAnsi="Arial" w:cs="Arial"/>
          <w:b/>
          <w:b/>
          <w:bCs/>
          <w:color w:val="000000"/>
        </w:rPr>
      </w:pPr>
      <w:r>
        <w:rPr>
          <w:rFonts w:cs="Arial" w:ascii="Arial" w:hAnsi="Arial"/>
          <w:b/>
          <w:bCs/>
          <w:color w:val="000000"/>
        </w:rPr>
      </w:r>
    </w:p>
    <w:p>
      <w:pPr>
        <w:pStyle w:val="Normal"/>
        <w:spacing w:lineRule="auto" w:line="240" w:before="0" w:after="0"/>
        <w:jc w:val="both"/>
        <w:rPr>
          <w:rFonts w:ascii="Arial" w:hAnsi="Arial" w:cs="Arial"/>
          <w:color w:val="000000"/>
        </w:rPr>
      </w:pPr>
      <w:r>
        <w:rPr>
          <w:rFonts w:cs="Arial" w:ascii="Arial" w:hAnsi="Arial"/>
          <w:bCs/>
          <w:color w:val="000000"/>
        </w:rPr>
        <w:t xml:space="preserve">4. Потврда издата од стране Народне банке Србије, која садржи све елементе из потврде о извршеној уплати таксе из тачке 1, </w:t>
      </w:r>
      <w:r>
        <w:rPr>
          <w:rFonts w:cs="Arial" w:ascii="Arial" w:hAnsi="Arial"/>
          <w:color w:val="000000"/>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pPr>
        <w:pStyle w:val="Normal"/>
        <w:spacing w:lineRule="auto" w:line="240" w:before="0" w:after="0"/>
        <w:jc w:val="both"/>
        <w:rPr>
          <w:rFonts w:ascii="Arial" w:hAnsi="Arial" w:cs="Arial"/>
          <w:color w:val="000000"/>
        </w:rPr>
      </w:pPr>
      <w:r>
        <w:rPr>
          <w:rFonts w:cs="Arial" w:ascii="Arial" w:hAnsi="Arial"/>
          <w:color w:val="000000"/>
        </w:rPr>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 следећем линку:</w:t>
      </w:r>
    </w:p>
    <w:p>
      <w:pPr>
        <w:pStyle w:val="Normal"/>
        <w:spacing w:lineRule="auto" w:line="240" w:before="0" w:after="0"/>
        <w:rPr>
          <w:rFonts w:ascii="Arial" w:hAnsi="Arial" w:cs="Arial"/>
          <w:color w:val="000000"/>
        </w:rPr>
      </w:pPr>
      <w:r>
        <w:rPr>
          <w:rFonts w:cs="Arial" w:ascii="Arial" w:hAnsi="Arial"/>
          <w:color w:val="000000"/>
        </w:rPr>
        <w:t>http://www.kjn.gov.rs/ci/uputstvo-o-uplati-republicke-administrativne-takse.html</w:t>
      </w:r>
    </w:p>
    <w:p>
      <w:pPr>
        <w:pStyle w:val="NoSpacing"/>
        <w:rPr>
          <w:rFonts w:eastAsia="TimesNewRomanPSMT"/>
        </w:rPr>
      </w:pPr>
      <w:r>
        <w:rPr>
          <w:rFonts w:eastAsia="TimesNewRomanPSMT"/>
        </w:rPr>
      </w:r>
    </w:p>
    <w:p>
      <w:pPr>
        <w:pStyle w:val="Normal"/>
        <w:spacing w:lineRule="auto" w:line="240"/>
        <w:jc w:val="both"/>
        <w:rPr>
          <w:rFonts w:ascii="Arial" w:hAnsi="Arial" w:cs="Arial"/>
          <w:color w:val="000000"/>
        </w:rPr>
      </w:pPr>
      <w:r>
        <w:rPr>
          <w:rFonts w:eastAsia="TimesNewRomanPSMT" w:cs="Arial" w:ascii="Arial" w:hAnsi="Arial"/>
          <w:bCs/>
          <w:color w:val="000000"/>
        </w:rPr>
        <w:t>Поступак заштите права понуђача регулисан је одредбама чл. 138 - 167. Закона.</w:t>
      </w:r>
    </w:p>
    <w:p>
      <w:pPr>
        <w:pStyle w:val="Normal"/>
        <w:jc w:val="both"/>
        <w:rPr>
          <w:rFonts w:ascii="Arial" w:hAnsi="Arial" w:cs="Arial"/>
          <w:b/>
          <w:b/>
          <w:color w:val="000000"/>
        </w:rPr>
      </w:pPr>
      <w:r>
        <w:rPr>
          <w:rFonts w:cs="Arial" w:ascii="Arial" w:hAnsi="Arial"/>
          <w:b/>
          <w:color w:val="000000"/>
        </w:rPr>
        <w:t>1</w:t>
      </w:r>
      <w:r>
        <w:rPr>
          <w:rFonts w:cs="Arial" w:ascii="Arial" w:hAnsi="Arial"/>
          <w:b/>
          <w:color w:val="000000"/>
          <w:lang w:val="sr-CS"/>
        </w:rPr>
        <w:t>8</w:t>
      </w:r>
      <w:r>
        <w:rPr>
          <w:rFonts w:cs="Arial" w:ascii="Arial" w:hAnsi="Arial"/>
          <w:b/>
          <w:color w:val="000000"/>
        </w:rPr>
        <w:t>. ЗАКЉУЧЕЊЕ УГОВОРА</w:t>
      </w:r>
    </w:p>
    <w:p>
      <w:pPr>
        <w:pStyle w:val="Normal"/>
        <w:jc w:val="both"/>
        <w:rPr>
          <w:rFonts w:ascii="Arial" w:hAnsi="Arial" w:cs="Arial"/>
          <w:color w:val="000000"/>
        </w:rPr>
      </w:pPr>
      <w:r>
        <w:rPr>
          <w:rFonts w:cs="Arial" w:ascii="Arial" w:hAnsi="Arial"/>
          <w:color w:val="000000"/>
        </w:rPr>
        <w:t>Наручилац може закључити уговор о јавној набавци након доношења одлуке о додели уговора и ако у року предвиђеним Законом није поднет Захтев за заштиту права или је захтев за заштиту права одбачен или одбијен.</w:t>
      </w:r>
    </w:p>
    <w:p>
      <w:pPr>
        <w:pStyle w:val="Normal"/>
        <w:jc w:val="both"/>
        <w:rPr>
          <w:rFonts w:ascii="Arial" w:hAnsi="Arial" w:cs="Arial"/>
          <w:color w:val="000000"/>
        </w:rPr>
      </w:pPr>
      <w:r>
        <w:rPr>
          <w:rFonts w:cs="Arial" w:ascii="Arial" w:hAnsi="Arial"/>
          <w:color w:val="000000"/>
        </w:rPr>
        <w:t>Наручилац може и пре истека рока за подношење захтева за заштиту права закључити уговор о јавној набавци ако је поднета само једна понуда, а све у складу са чланом 112. став 2. тачка 5. Закона.</w:t>
      </w:r>
    </w:p>
    <w:p>
      <w:pPr>
        <w:pStyle w:val="Normal"/>
        <w:jc w:val="both"/>
        <w:rPr>
          <w:rFonts w:ascii="Arial" w:hAnsi="Arial" w:cs="Arial"/>
          <w:color w:val="000000"/>
        </w:rPr>
      </w:pPr>
      <w:r>
        <w:rPr>
          <w:rFonts w:cs="Arial" w:ascii="Arial" w:hAnsi="Arial"/>
          <w:color w:val="000000"/>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w:t>
      </w:r>
    </w:p>
    <w:p>
      <w:pPr>
        <w:pStyle w:val="Normal"/>
        <w:jc w:val="both"/>
        <w:rPr>
          <w:rFonts w:ascii="Arial" w:hAnsi="Arial" w:cs="Arial"/>
          <w:b/>
          <w:b/>
          <w:color w:val="000000"/>
        </w:rPr>
      </w:pPr>
      <w:r>
        <w:rPr>
          <w:rFonts w:cs="Arial" w:ascii="Arial" w:hAnsi="Arial"/>
          <w:b/>
          <w:color w:val="000000"/>
          <w:lang w:val="sr-CS"/>
        </w:rPr>
        <w:t>19</w:t>
      </w:r>
      <w:r>
        <w:rPr>
          <w:rFonts w:cs="Arial" w:ascii="Arial" w:hAnsi="Arial"/>
          <w:b/>
          <w:color w:val="000000"/>
        </w:rPr>
        <w:t>. ОБУСТАВА ПОСТУПКА</w:t>
      </w:r>
    </w:p>
    <w:p>
      <w:pPr>
        <w:pStyle w:val="Normal"/>
        <w:jc w:val="both"/>
        <w:rPr>
          <w:rFonts w:ascii="Arial" w:hAnsi="Arial" w:cs="Arial"/>
          <w:color w:val="000000"/>
        </w:rPr>
      </w:pPr>
      <w:r>
        <w:rPr>
          <w:rFonts w:cs="Arial" w:ascii="Arial" w:hAnsi="Arial"/>
          <w:color w:val="000000"/>
        </w:rPr>
        <w:t>Наручилац је дужан да, на основу члана 109. став 1. Закона обустави поступак јавне набавке уколико нису испуњени услови за доделу уговора из члана 107. став 3. Закона.</w:t>
      </w:r>
    </w:p>
    <w:p>
      <w:pPr>
        <w:pStyle w:val="Normal"/>
        <w:jc w:val="both"/>
        <w:rPr>
          <w:rFonts w:ascii="Arial" w:hAnsi="Arial" w:cs="Arial"/>
          <w:color w:val="000000"/>
        </w:rPr>
      </w:pPr>
      <w:r>
        <w:rPr>
          <w:rFonts w:cs="Arial" w:ascii="Arial" w:hAnsi="Arial"/>
          <w:color w:val="000000"/>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w:t>
      </w:r>
    </w:p>
    <w:p>
      <w:pPr>
        <w:pStyle w:val="Normal"/>
        <w:jc w:val="both"/>
        <w:rPr>
          <w:rFonts w:ascii="Arial" w:hAnsi="Arial" w:cs="Arial"/>
          <w:color w:val="000000"/>
        </w:rPr>
      </w:pPr>
      <w:r>
        <w:rPr>
          <w:rFonts w:cs="Arial" w:ascii="Arial" w:hAnsi="Arial"/>
          <w:color w:val="000000"/>
        </w:rPr>
        <w:t>Уколико се донесе Одлука о обустави поступка јавне набавке, наручилац ће исту образложити и навести разлоге за обуставу.</w:t>
      </w:r>
    </w:p>
    <w:p>
      <w:pPr>
        <w:pStyle w:val="Normal"/>
        <w:jc w:val="both"/>
        <w:rPr>
          <w:rFonts w:ascii="Arial" w:hAnsi="Arial" w:cs="Arial"/>
          <w:b/>
          <w:b/>
          <w:color w:val="000000"/>
        </w:rPr>
      </w:pPr>
      <w:r>
        <w:rPr>
          <w:rFonts w:cs="Arial" w:ascii="Arial" w:hAnsi="Arial"/>
          <w:b/>
          <w:color w:val="000000"/>
        </w:rPr>
        <w:t>2</w:t>
      </w:r>
      <w:r>
        <w:rPr>
          <w:rFonts w:cs="Arial" w:ascii="Arial" w:hAnsi="Arial"/>
          <w:b/>
          <w:color w:val="000000"/>
          <w:lang w:val="sr-CS"/>
        </w:rPr>
        <w:t>0</w:t>
      </w:r>
      <w:r>
        <w:rPr>
          <w:rFonts w:cs="Arial" w:ascii="Arial" w:hAnsi="Arial"/>
          <w:b/>
          <w:color w:val="000000"/>
        </w:rPr>
        <w:t>. ОДБИЈАЊЕ ПОНУДЕ</w:t>
      </w:r>
    </w:p>
    <w:p>
      <w:pPr>
        <w:pStyle w:val="Normal"/>
        <w:jc w:val="both"/>
        <w:rPr>
          <w:rFonts w:ascii="Arial" w:hAnsi="Arial" w:cs="Arial"/>
          <w:color w:val="000000"/>
        </w:rPr>
      </w:pPr>
      <w:r>
        <w:rPr>
          <w:rFonts w:cs="Arial" w:ascii="Arial" w:hAnsi="Arial"/>
          <w:color w:val="000000"/>
        </w:rPr>
        <w:t>Наручилац ће одбити понуду ако је неблаговремена, неодговарајућа и неприхватљива</w:t>
      </w:r>
    </w:p>
    <w:p>
      <w:pPr>
        <w:pStyle w:val="Normal"/>
        <w:jc w:val="both"/>
        <w:rPr>
          <w:rFonts w:ascii="Arial" w:hAnsi="Arial" w:cs="Arial"/>
          <w:color w:val="000000"/>
        </w:rPr>
      </w:pPr>
      <w:r>
        <w:rPr>
          <w:rFonts w:cs="Arial" w:ascii="Arial" w:hAnsi="Arial"/>
          <w:color w:val="000000"/>
        </w:rPr>
        <w:t>На основу члана 107. став 1. Закона, наручилац је дужан да, пошто прегледа и оцени понуде, одбије све неприхватљиве понуде.</w:t>
      </w:r>
    </w:p>
    <w:p>
      <w:pPr>
        <w:pStyle w:val="Normal"/>
        <w:jc w:val="both"/>
        <w:rPr>
          <w:rFonts w:ascii="Arial" w:hAnsi="Arial" w:cs="Arial"/>
          <w:color w:val="000000"/>
        </w:rPr>
      </w:pPr>
      <w:r>
        <w:rPr>
          <w:rFonts w:cs="Arial" w:ascii="Arial" w:hAnsi="Arial"/>
          <w:color w:val="000000"/>
        </w:rPr>
        <w:t xml:space="preserve">Наручилац ће, у складу са чланом 106. Закона, одбити понуду ако: </w:t>
      </w:r>
    </w:p>
    <w:p>
      <w:pPr>
        <w:pStyle w:val="NoSpacing"/>
        <w:rPr>
          <w:rFonts w:ascii="Arial" w:hAnsi="Arial" w:cs="Arial"/>
        </w:rPr>
      </w:pPr>
      <w:r>
        <w:rPr>
          <w:rFonts w:cs="Arial" w:ascii="Arial" w:hAnsi="Arial"/>
        </w:rPr>
        <w:t>- понуђач не докаже да испуњава обавезне услове за учешће,</w:t>
      </w:r>
    </w:p>
    <w:p>
      <w:pPr>
        <w:pStyle w:val="NoSpacing"/>
        <w:rPr>
          <w:rFonts w:ascii="Arial" w:hAnsi="Arial" w:cs="Arial"/>
        </w:rPr>
      </w:pPr>
      <w:r>
        <w:rPr>
          <w:rFonts w:cs="Arial" w:ascii="Arial" w:hAnsi="Arial"/>
        </w:rPr>
        <w:t>- понуђач не докаже да испуњава додатне услове,</w:t>
      </w:r>
    </w:p>
    <w:p>
      <w:pPr>
        <w:pStyle w:val="NoSpacing"/>
        <w:rPr>
          <w:rFonts w:ascii="Arial" w:hAnsi="Arial" w:cs="Arial"/>
        </w:rPr>
      </w:pPr>
      <w:r>
        <w:rPr>
          <w:rFonts w:cs="Arial" w:ascii="Arial" w:hAnsi="Arial"/>
        </w:rPr>
        <w:t>- понуђач није доставио тражено средство обезбеђења,</w:t>
      </w:r>
    </w:p>
    <w:p>
      <w:pPr>
        <w:pStyle w:val="NoSpacing"/>
        <w:rPr>
          <w:rFonts w:ascii="Arial" w:hAnsi="Arial" w:cs="Arial"/>
        </w:rPr>
      </w:pPr>
      <w:r>
        <w:rPr>
          <w:rFonts w:cs="Arial" w:ascii="Arial" w:hAnsi="Arial"/>
        </w:rPr>
        <w:t>- је понуђени рок важења понуде краћи од прописаног,</w:t>
      </w:r>
    </w:p>
    <w:p>
      <w:pPr>
        <w:pStyle w:val="NoSpacing"/>
        <w:jc w:val="both"/>
        <w:rPr>
          <w:rFonts w:ascii="Arial" w:hAnsi="Arial" w:cs="Arial"/>
        </w:rPr>
      </w:pPr>
      <w:r>
        <w:rPr>
          <w:rFonts w:cs="Arial" w:ascii="Arial" w:hAnsi="Arial"/>
        </w:rPr>
        <w:t>-понуда садржи друге недостатке због којих није могуће утврдити стварну садржину понуде или није могуће упоредити је са другим понудама.</w:t>
      </w:r>
    </w:p>
    <w:p>
      <w:pPr>
        <w:pStyle w:val="Normal"/>
        <w:widowControl w:val="false"/>
        <w:overflowPunct w:val="true"/>
        <w:spacing w:lineRule="auto" w:line="240" w:before="0" w:after="0"/>
        <w:ind w:right="20" w:hanging="0"/>
        <w:rPr>
          <w:rFonts w:ascii="Arial" w:hAnsi="Arial" w:cs="Arial"/>
          <w:color w:val="FF0000"/>
        </w:rPr>
      </w:pPr>
      <w:r>
        <w:rPr>
          <w:rFonts w:cs="Arial" w:ascii="Arial" w:hAnsi="Arial"/>
          <w:color w:val="FF0000"/>
        </w:rPr>
      </w:r>
    </w:p>
    <w:p>
      <w:pPr>
        <w:pStyle w:val="Normal"/>
        <w:widowControl w:val="false"/>
        <w:overflowPunct w:val="true"/>
        <w:spacing w:lineRule="auto" w:line="240" w:before="0" w:after="0"/>
        <w:ind w:right="20" w:hanging="0"/>
        <w:rPr>
          <w:rFonts w:ascii="Arial" w:hAnsi="Arial" w:cs="Arial"/>
          <w:color w:val="000000"/>
        </w:rPr>
      </w:pPr>
      <w:r>
        <w:rPr>
          <w:rFonts w:cs="Arial" w:ascii="Arial" w:hAnsi="Arial"/>
          <w:color w:val="000000"/>
        </w:rPr>
        <w:t>Наручилац  у складу са чланом 82. Закона,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pPr>
        <w:pStyle w:val="Normal"/>
        <w:widowControl w:val="false"/>
        <w:overflowPunct w:val="true"/>
        <w:spacing w:lineRule="auto" w:line="240" w:before="0" w:after="0"/>
        <w:ind w:right="20" w:hanging="0"/>
        <w:rPr>
          <w:rFonts w:ascii="Times New Roman" w:hAnsi="Times New Roman"/>
          <w:color w:val="000000"/>
        </w:rPr>
      </w:pPr>
      <w:r>
        <w:rPr>
          <w:rFonts w:ascii="Times New Roman" w:hAnsi="Times New Roman"/>
          <w:color w:val="000000"/>
        </w:rPr>
      </w:r>
    </w:p>
    <w:p>
      <w:pPr>
        <w:pStyle w:val="Normal"/>
        <w:widowControl w:val="false"/>
        <w:numPr>
          <w:ilvl w:val="0"/>
          <w:numId w:val="10"/>
        </w:numPr>
        <w:tabs>
          <w:tab w:val="clear" w:pos="720"/>
          <w:tab w:val="left" w:pos="1080" w:leader="none"/>
        </w:tabs>
        <w:overflowPunct w:val="true"/>
        <w:spacing w:lineRule="auto" w:line="235" w:before="0" w:after="0"/>
        <w:ind w:left="1080" w:hanging="355"/>
        <w:jc w:val="both"/>
        <w:rPr>
          <w:rFonts w:ascii="Times New Roman" w:hAnsi="Times New Roman"/>
          <w:color w:val="000000"/>
        </w:rPr>
      </w:pPr>
      <w:r>
        <w:rPr>
          <w:rFonts w:cs="Arial" w:ascii="Arial" w:hAnsi="Arial"/>
          <w:color w:val="000000"/>
        </w:rPr>
        <w:t>поступао супротно забрани из члана 23. и 25. Закона;</w:t>
      </w:r>
    </w:p>
    <w:p>
      <w:pPr>
        <w:pStyle w:val="Normal"/>
        <w:widowControl w:val="false"/>
        <w:numPr>
          <w:ilvl w:val="0"/>
          <w:numId w:val="10"/>
        </w:numPr>
        <w:tabs>
          <w:tab w:val="clear" w:pos="720"/>
          <w:tab w:val="left" w:pos="1080" w:leader="none"/>
        </w:tabs>
        <w:overflowPunct w:val="true"/>
        <w:spacing w:lineRule="auto" w:line="235" w:before="0" w:after="0"/>
        <w:ind w:left="1080" w:hanging="355"/>
        <w:jc w:val="both"/>
        <w:rPr>
          <w:rFonts w:ascii="Times New Roman" w:hAnsi="Times New Roman"/>
          <w:color w:val="000000"/>
        </w:rPr>
      </w:pPr>
      <w:r>
        <w:rPr>
          <w:rFonts w:cs="Arial" w:ascii="Arial" w:hAnsi="Arial"/>
          <w:color w:val="000000"/>
        </w:rPr>
        <w:t xml:space="preserve">учинио повреду конкуренције; </w:t>
      </w:r>
    </w:p>
    <w:p>
      <w:pPr>
        <w:pStyle w:val="Normal"/>
        <w:widowControl w:val="false"/>
        <w:numPr>
          <w:ilvl w:val="0"/>
          <w:numId w:val="10"/>
        </w:numPr>
        <w:tabs>
          <w:tab w:val="clear" w:pos="720"/>
          <w:tab w:val="left" w:pos="1080" w:leader="none"/>
        </w:tabs>
        <w:overflowPunct w:val="true"/>
        <w:spacing w:lineRule="auto" w:line="235" w:before="0" w:after="0"/>
        <w:ind w:left="1080" w:right="20" w:hanging="355"/>
        <w:jc w:val="both"/>
        <w:rPr>
          <w:rFonts w:ascii="Times New Roman" w:hAnsi="Times New Roman"/>
          <w:color w:val="000000"/>
        </w:rPr>
      </w:pPr>
      <w:r>
        <w:rPr>
          <w:rFonts w:cs="Arial" w:ascii="Arial" w:hAnsi="Arial"/>
          <w:color w:val="000000"/>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pPr>
        <w:pStyle w:val="Normal"/>
        <w:widowControl w:val="false"/>
        <w:spacing w:lineRule="exact" w:line="1" w:before="0" w:after="0"/>
        <w:rPr>
          <w:rFonts w:ascii="Times New Roman" w:hAnsi="Times New Roman"/>
          <w:color w:val="000000"/>
        </w:rPr>
      </w:pPr>
      <w:r>
        <w:rPr>
          <w:rFonts w:ascii="Times New Roman" w:hAnsi="Times New Roman"/>
          <w:color w:val="000000"/>
        </w:rPr>
      </w:r>
    </w:p>
    <w:p>
      <w:pPr>
        <w:pStyle w:val="Normal"/>
        <w:widowControl w:val="false"/>
        <w:numPr>
          <w:ilvl w:val="0"/>
          <w:numId w:val="10"/>
        </w:numPr>
        <w:tabs>
          <w:tab w:val="clear" w:pos="720"/>
          <w:tab w:val="left" w:pos="1080" w:leader="none"/>
        </w:tabs>
        <w:overflowPunct w:val="true"/>
        <w:spacing w:lineRule="auto" w:line="240" w:before="0" w:after="0"/>
        <w:ind w:left="1080" w:hanging="355"/>
        <w:jc w:val="both"/>
        <w:rPr>
          <w:rFonts w:ascii="Times New Roman" w:hAnsi="Times New Roman"/>
          <w:color w:val="000000"/>
        </w:rPr>
      </w:pPr>
      <w:r>
        <w:rPr>
          <w:rFonts w:cs="Arial" w:ascii="Arial" w:hAnsi="Arial"/>
          <w:color w:val="000000"/>
        </w:rPr>
        <w:t xml:space="preserve">одбио да достави доказе и средства обезбеђења на шта се у понуди обавезао. </w:t>
      </w:r>
    </w:p>
    <w:p>
      <w:pPr>
        <w:pStyle w:val="Normal"/>
        <w:widowControl w:val="false"/>
        <w:spacing w:lineRule="exact" w:line="119" w:before="0" w:after="0"/>
        <w:rPr>
          <w:rFonts w:ascii="Times New Roman" w:hAnsi="Times New Roman"/>
          <w:color w:val="FF0000"/>
        </w:rPr>
      </w:pPr>
      <w:r>
        <w:rPr>
          <w:rFonts w:ascii="Times New Roman" w:hAnsi="Times New Roman"/>
          <w:color w:val="FF0000"/>
        </w:rPr>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t>Доказ из претходна два става може бити:</w:t>
      </w:r>
    </w:p>
    <w:p>
      <w:pPr>
        <w:pStyle w:val="Normal"/>
        <w:widowControl w:val="false"/>
        <w:overflowPunct w:val="true"/>
        <w:spacing w:lineRule="auto" w:line="247" w:before="0" w:after="0"/>
        <w:ind w:right="20" w:hanging="0"/>
        <w:jc w:val="both"/>
        <w:rPr>
          <w:rFonts w:ascii="Arial" w:hAnsi="Arial" w:cs="Arial"/>
          <w:color w:val="000000"/>
        </w:rPr>
      </w:pPr>
      <w:r>
        <w:rPr>
          <w:rFonts w:cs="Arial" w:ascii="Arial" w:hAnsi="Arial"/>
          <w:color w:val="000000"/>
        </w:rPr>
      </w:r>
    </w:p>
    <w:p>
      <w:pPr>
        <w:pStyle w:val="Normal"/>
        <w:widowControl w:val="false"/>
        <w:numPr>
          <w:ilvl w:val="0"/>
          <w:numId w:val="11"/>
        </w:numPr>
        <w:tabs>
          <w:tab w:val="clear" w:pos="720"/>
          <w:tab w:val="left" w:pos="1080" w:leader="none"/>
        </w:tabs>
        <w:overflowPunct w:val="true"/>
        <w:spacing w:lineRule="auto" w:line="240" w:before="0" w:after="0"/>
        <w:ind w:left="1080" w:hanging="355"/>
        <w:jc w:val="both"/>
        <w:rPr>
          <w:rFonts w:ascii="Arial" w:hAnsi="Arial" w:cs="Arial"/>
          <w:color w:val="000000"/>
        </w:rPr>
      </w:pPr>
      <w:r>
        <w:rPr>
          <w:rFonts w:cs="Arial" w:ascii="Arial" w:hAnsi="Arial"/>
          <w:color w:val="000000"/>
        </w:rPr>
        <w:t xml:space="preserve">правоснажна судска одлука или коначна одлука другог надлежног органа; </w:t>
      </w:r>
    </w:p>
    <w:p>
      <w:pPr>
        <w:pStyle w:val="Normal"/>
        <w:widowControl w:val="false"/>
        <w:numPr>
          <w:ilvl w:val="0"/>
          <w:numId w:val="11"/>
        </w:numPr>
        <w:tabs>
          <w:tab w:val="clear" w:pos="720"/>
          <w:tab w:val="left" w:pos="1080" w:leader="none"/>
        </w:tabs>
        <w:overflowPunct w:val="true"/>
        <w:spacing w:lineRule="auto" w:line="235" w:before="0" w:after="0"/>
        <w:ind w:left="1080" w:hanging="355"/>
        <w:jc w:val="both"/>
        <w:rPr>
          <w:rFonts w:ascii="Arial" w:hAnsi="Arial" w:cs="Arial"/>
          <w:color w:val="000000"/>
        </w:rPr>
      </w:pPr>
      <w:r>
        <w:rPr>
          <w:rFonts w:cs="Arial" w:ascii="Arial" w:hAnsi="Arial"/>
          <w:color w:val="000000"/>
        </w:rPr>
        <w:t xml:space="preserve">исправа о реализованом средству обезбеђења испуњења обавеза у поступку јавне набавке или испуњења уговорних обавеза; </w:t>
      </w:r>
    </w:p>
    <w:p>
      <w:pPr>
        <w:pStyle w:val="Normal"/>
        <w:widowControl w:val="false"/>
        <w:spacing w:lineRule="exact" w:line="1" w:before="0" w:after="0"/>
        <w:rPr>
          <w:rFonts w:ascii="Arial" w:hAnsi="Arial" w:cs="Arial"/>
          <w:color w:val="000000"/>
        </w:rPr>
      </w:pPr>
      <w:r>
        <w:rPr>
          <w:rFonts w:cs="Arial" w:ascii="Arial" w:hAnsi="Arial"/>
          <w:color w:val="000000"/>
        </w:rPr>
      </w:r>
    </w:p>
    <w:p>
      <w:pPr>
        <w:pStyle w:val="Normal"/>
        <w:widowControl w:val="false"/>
        <w:numPr>
          <w:ilvl w:val="0"/>
          <w:numId w:val="11"/>
        </w:numPr>
        <w:tabs>
          <w:tab w:val="clear" w:pos="720"/>
          <w:tab w:val="left" w:pos="1080" w:leader="none"/>
        </w:tabs>
        <w:overflowPunct w:val="true"/>
        <w:spacing w:lineRule="auto" w:line="235" w:before="0" w:after="0"/>
        <w:ind w:left="1080" w:hanging="355"/>
        <w:jc w:val="both"/>
        <w:rPr>
          <w:rFonts w:ascii="Arial" w:hAnsi="Arial" w:cs="Arial"/>
          <w:color w:val="000000"/>
        </w:rPr>
      </w:pPr>
      <w:r>
        <w:rPr>
          <w:rFonts w:cs="Arial" w:ascii="Arial" w:hAnsi="Arial"/>
          <w:color w:val="000000"/>
        </w:rPr>
        <w:t xml:space="preserve">исправа о наплаћеној уговорној казни; </w:t>
      </w:r>
    </w:p>
    <w:p>
      <w:pPr>
        <w:pStyle w:val="Normal"/>
        <w:widowControl w:val="false"/>
        <w:numPr>
          <w:ilvl w:val="0"/>
          <w:numId w:val="11"/>
        </w:numPr>
        <w:tabs>
          <w:tab w:val="clear" w:pos="720"/>
          <w:tab w:val="left" w:pos="1080" w:leader="none"/>
        </w:tabs>
        <w:overflowPunct w:val="true"/>
        <w:spacing w:lineRule="auto" w:line="240" w:before="0" w:after="0"/>
        <w:ind w:left="1080" w:hanging="355"/>
        <w:jc w:val="both"/>
        <w:rPr>
          <w:rFonts w:ascii="Arial" w:hAnsi="Arial" w:cs="Arial"/>
          <w:color w:val="000000"/>
        </w:rPr>
      </w:pPr>
      <w:r>
        <w:rPr>
          <w:rFonts w:cs="Arial" w:ascii="Arial" w:hAnsi="Arial"/>
          <w:color w:val="000000"/>
        </w:rPr>
        <w:t xml:space="preserve">рекламације потрошача, односно корисника, ако нису отклоњене у уговореном року; </w:t>
      </w:r>
    </w:p>
    <w:p>
      <w:pPr>
        <w:pStyle w:val="Normal"/>
        <w:widowControl w:val="false"/>
        <w:numPr>
          <w:ilvl w:val="0"/>
          <w:numId w:val="11"/>
        </w:numPr>
        <w:tabs>
          <w:tab w:val="clear" w:pos="720"/>
          <w:tab w:val="left" w:pos="1080" w:leader="none"/>
        </w:tabs>
        <w:overflowPunct w:val="true"/>
        <w:spacing w:lineRule="auto" w:line="240" w:before="0" w:after="0"/>
        <w:ind w:left="1080" w:hanging="355"/>
        <w:jc w:val="both"/>
        <w:rPr>
          <w:rFonts w:ascii="Arial" w:hAnsi="Arial" w:cs="Arial"/>
          <w:color w:val="000000"/>
        </w:rPr>
      </w:pPr>
      <w:r>
        <w:rPr>
          <w:rFonts w:cs="Arial" w:ascii="Arial" w:hAnsi="Arial"/>
          <w:color w:val="000000"/>
        </w:rPr>
        <w:t>извештај надзорног органа о изведеним радовима који нису у складу са пројектом, односно уговором;</w:t>
      </w:r>
    </w:p>
    <w:p>
      <w:pPr>
        <w:pStyle w:val="Normal"/>
        <w:widowControl w:val="false"/>
        <w:numPr>
          <w:ilvl w:val="0"/>
          <w:numId w:val="11"/>
        </w:numPr>
        <w:tabs>
          <w:tab w:val="clear" w:pos="720"/>
          <w:tab w:val="left" w:pos="1080" w:leader="none"/>
        </w:tabs>
        <w:overflowPunct w:val="true"/>
        <w:spacing w:lineRule="auto" w:line="240" w:before="0" w:after="0"/>
        <w:ind w:left="1080" w:hanging="355"/>
        <w:jc w:val="both"/>
        <w:rPr>
          <w:rFonts w:ascii="Arial" w:hAnsi="Arial" w:cs="Arial"/>
          <w:color w:val="000000"/>
        </w:rPr>
      </w:pPr>
      <w:r>
        <w:rPr>
          <w:rFonts w:cs="Arial" w:ascii="Arial" w:hAnsi="Arial"/>
          <w:color w:val="000000"/>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pPr>
        <w:pStyle w:val="Normal"/>
        <w:widowControl w:val="false"/>
        <w:numPr>
          <w:ilvl w:val="0"/>
          <w:numId w:val="11"/>
        </w:numPr>
        <w:tabs>
          <w:tab w:val="clear" w:pos="720"/>
          <w:tab w:val="left" w:pos="1080" w:leader="none"/>
        </w:tabs>
        <w:overflowPunct w:val="true"/>
        <w:spacing w:lineRule="auto" w:line="271" w:before="0" w:after="0"/>
        <w:ind w:left="1080" w:right="20" w:hanging="355"/>
        <w:jc w:val="both"/>
        <w:rPr>
          <w:rFonts w:ascii="Arial" w:hAnsi="Arial" w:cs="Arial"/>
          <w:color w:val="000000"/>
        </w:rPr>
      </w:pPr>
      <w:r>
        <w:rPr>
          <w:rFonts w:cs="Arial" w:ascii="Arial" w:hAnsi="Arial"/>
          <w:color w:val="000000"/>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pPr>
        <w:pStyle w:val="Normal"/>
        <w:widowControl w:val="false"/>
        <w:numPr>
          <w:ilvl w:val="0"/>
          <w:numId w:val="11"/>
        </w:numPr>
        <w:tabs>
          <w:tab w:val="clear" w:pos="720"/>
          <w:tab w:val="left" w:pos="1080" w:leader="none"/>
        </w:tabs>
        <w:overflowPunct w:val="true"/>
        <w:spacing w:lineRule="auto" w:line="271" w:before="0" w:after="0"/>
        <w:ind w:left="1080" w:right="20" w:hanging="355"/>
        <w:jc w:val="both"/>
        <w:rPr>
          <w:rFonts w:ascii="Arial" w:hAnsi="Arial" w:cs="Arial"/>
        </w:rPr>
      </w:pPr>
      <w:r>
        <w:rPr>
          <w:rFonts w:cs="Arial" w:ascii="Arial" w:hAnsi="Arial"/>
        </w:rPr>
        <w:t xml:space="preserve">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 </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Наручилац може одбити понуду ако поседује доказ из тачке 1. претходног пасуса, који се односи на поступак који је спровео или уговор који је закључио и други наручилац ако је предмет јавне набавке истоврсан.</w:t>
      </w:r>
    </w:p>
    <w:p>
      <w:pPr>
        <w:pStyle w:val="Normal"/>
        <w:jc w:val="both"/>
        <w:rPr>
          <w:rFonts w:ascii="Arial" w:hAnsi="Arial" w:cs="Arial"/>
          <w:b/>
          <w:b/>
          <w:bCs/>
          <w:i/>
          <w:i/>
        </w:rPr>
      </w:pPr>
      <w:r>
        <w:rPr>
          <w:rFonts w:cs="Arial" w:ascii="Arial" w:hAnsi="Arial"/>
          <w:b/>
          <w:bCs/>
          <w:i/>
        </w:rPr>
      </w:r>
    </w:p>
    <w:p>
      <w:pPr>
        <w:pStyle w:val="Normal"/>
        <w:jc w:val="both"/>
        <w:rPr>
          <w:rFonts w:ascii="Arial" w:hAnsi="Arial" w:cs="Arial"/>
          <w:b/>
          <w:b/>
          <w:bCs/>
          <w:i/>
          <w:i/>
          <w:lang w:val="sr-RS"/>
        </w:rPr>
      </w:pPr>
      <w:r>
        <w:rPr>
          <w:rFonts w:cs="Arial" w:ascii="Arial" w:hAnsi="Arial"/>
          <w:b/>
          <w:bCs/>
          <w:i/>
          <w:lang w:val="sr-RS"/>
        </w:rPr>
        <w:t>21. ОБАВЕШТЕЊЕ : УПОТРЕБА ПЕЧАТА НИЈЕ ОБАВЕЗНА</w:t>
      </w:r>
    </w:p>
    <w:p>
      <w:pPr>
        <w:pStyle w:val="Normal"/>
        <w:shd w:val="clear" w:color="auto" w:fill="8DB3E2"/>
        <w:jc w:val="center"/>
        <w:rPr>
          <w:rFonts w:ascii="Arial" w:hAnsi="Arial" w:cs="Arial"/>
          <w:b/>
          <w:b/>
          <w:bCs/>
          <w:iCs/>
          <w:color w:val="000000"/>
          <w:sz w:val="28"/>
          <w:szCs w:val="28"/>
        </w:rPr>
      </w:pPr>
      <w:r>
        <w:rPr>
          <w:rFonts w:cs="Arial" w:ascii="Arial" w:hAnsi="Arial"/>
          <w:b/>
          <w:bCs/>
          <w:iCs/>
          <w:color w:val="000000"/>
          <w:sz w:val="28"/>
          <w:szCs w:val="28"/>
        </w:rPr>
        <w:t>VIII ОБРАЗАЦ ПОНУДЕ</w:t>
      </w:r>
    </w:p>
    <w:p>
      <w:pPr>
        <w:pStyle w:val="Normal"/>
        <w:rPr>
          <w:rFonts w:ascii="Arial" w:hAnsi="Arial" w:cs="Arial"/>
          <w:b/>
          <w:b/>
          <w:bCs/>
          <w:i/>
          <w:i/>
          <w:iCs/>
          <w:sz w:val="28"/>
          <w:szCs w:val="28"/>
        </w:rPr>
      </w:pPr>
      <w:r>
        <w:rPr>
          <w:rFonts w:cs="Arial" w:ascii="Arial" w:hAnsi="Arial"/>
          <w:b/>
          <w:bCs/>
          <w:i/>
          <w:iCs/>
          <w:sz w:val="28"/>
          <w:szCs w:val="28"/>
        </w:rPr>
      </w:r>
    </w:p>
    <w:p>
      <w:pPr>
        <w:pStyle w:val="Normal"/>
        <w:jc w:val="both"/>
        <w:rPr>
          <w:rFonts w:ascii="Arial" w:hAnsi="Arial" w:cs="Arial"/>
          <w:i/>
          <w:i/>
          <w:iCs/>
          <w:color w:val="FF0000"/>
        </w:rPr>
      </w:pPr>
      <w:r>
        <w:rPr>
          <w:rFonts w:cs="Arial" w:ascii="Arial" w:hAnsi="Arial"/>
          <w:iCs/>
        </w:rPr>
        <w:t xml:space="preserve">Понуда бр ________________ од ________________за јавну </w:t>
      </w:r>
      <w:r>
        <w:rPr>
          <w:rFonts w:cs="Arial" w:ascii="Arial" w:hAnsi="Arial"/>
          <w:iCs/>
          <w:shd w:fill="EAF1DD" w:val="clear"/>
        </w:rPr>
        <w:t>на</w:t>
      </w:r>
      <w:r>
        <w:rPr>
          <w:rFonts w:cs="Arial" w:ascii="Arial" w:hAnsi="Arial"/>
          <w:iCs/>
        </w:rPr>
        <w:t>бавку мале вредности добара - Eлектричнa енергијa  за потребе јавне расвете</w:t>
      </w:r>
      <w:r>
        <w:rPr>
          <w:rFonts w:cs="Arial" w:ascii="Arial" w:hAnsi="Arial"/>
          <w:b/>
          <w:bCs/>
          <w:i/>
          <w:iCs/>
        </w:rPr>
        <w:t>,</w:t>
      </w:r>
      <w:r>
        <w:rPr>
          <w:rFonts w:cs="Arial" w:ascii="Arial" w:hAnsi="Arial"/>
          <w:b/>
          <w:bCs/>
          <w:iCs/>
        </w:rPr>
        <w:t xml:space="preserve"> </w:t>
      </w:r>
      <w:r>
        <w:rPr>
          <w:rFonts w:cs="Arial" w:ascii="Arial" w:hAnsi="Arial"/>
          <w:iCs/>
        </w:rPr>
        <w:t xml:space="preserve">ЈН број </w:t>
      </w:r>
      <w:r>
        <w:rPr>
          <w:rFonts w:cs="Arial" w:ascii="Arial" w:hAnsi="Arial"/>
          <w:b/>
          <w:iCs/>
        </w:rPr>
        <w:t>1.1.1.</w:t>
      </w:r>
      <w:r>
        <w:rPr>
          <w:rFonts w:cs="Arial" w:ascii="Arial" w:hAnsi="Arial"/>
          <w:iCs/>
          <w:color w:val="FF0000"/>
        </w:rPr>
        <w:t xml:space="preserve"> </w:t>
      </w:r>
    </w:p>
    <w:p>
      <w:pPr>
        <w:pStyle w:val="Normal"/>
        <w:rPr>
          <w:rFonts w:ascii="Arial" w:hAnsi="Arial" w:cs="Arial"/>
          <w:i/>
          <w:i/>
          <w:iCs/>
        </w:rPr>
      </w:pPr>
      <w:r>
        <w:rPr>
          <w:rFonts w:cs="Arial" w:ascii="Arial" w:hAnsi="Arial"/>
          <w:b/>
          <w:bCs/>
          <w:i/>
          <w:iCs/>
        </w:rPr>
        <w:t>1) ОПШТИ ПОДАЦИ О ПОНУЂАЧУ</w:t>
      </w:r>
    </w:p>
    <w:tbl>
      <w:tblPr>
        <w:tblW w:w="9271" w:type="dxa"/>
        <w:jc w:val="left"/>
        <w:tblInd w:w="-15" w:type="dxa"/>
        <w:tblCellMar>
          <w:top w:w="0" w:type="dxa"/>
          <w:left w:w="108" w:type="dxa"/>
          <w:bottom w:w="0" w:type="dxa"/>
          <w:right w:w="108" w:type="dxa"/>
        </w:tblCellMar>
        <w:tblLook w:val="0000"/>
      </w:tblPr>
      <w:tblGrid>
        <w:gridCol w:w="4620"/>
        <w:gridCol w:w="4650"/>
      </w:tblGrid>
      <w:tr>
        <w:trPr>
          <w:trHeight w:val="81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Назив понуђача:</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648"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Адреса понуђача:</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78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Матични број понуђача:</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825"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cs="Arial"/>
                <w:b/>
                <w:b/>
                <w:bCs/>
                <w:iCs/>
                <w:lang w:val="ru-RU"/>
              </w:rPr>
            </w:pPr>
            <w:r>
              <w:rPr>
                <w:rFonts w:cs="Arial" w:ascii="Arial" w:hAnsi="Arial"/>
                <w:iCs/>
                <w:lang w:val="ru-RU"/>
              </w:rPr>
              <w:t>Порески идентификациони број понуђача (ПИБ):</w:t>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b/>
                <w:b/>
                <w:bCs/>
                <w:i/>
                <w:i/>
                <w:iCs/>
                <w:lang w:val="ru-RU"/>
              </w:rPr>
            </w:pPr>
            <w:r>
              <w:rPr>
                <w:rFonts w:cs="Arial" w:ascii="Arial" w:hAnsi="Arial"/>
                <w:b/>
                <w:bCs/>
                <w:i/>
                <w:iCs/>
                <w:lang w:val="ru-RU"/>
              </w:rPr>
            </w:r>
          </w:p>
        </w:tc>
      </w:tr>
      <w:tr>
        <w:trPr>
          <w:trHeight w:val="75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Име особе за контакт:</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825"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lang w:val="ru-RU"/>
              </w:rPr>
            </w:pPr>
            <w:r>
              <w:rPr>
                <w:rFonts w:cs="Arial" w:ascii="Arial" w:hAnsi="Arial"/>
                <w:iCs/>
                <w:lang w:val="ru-RU"/>
              </w:rPr>
              <w:t>Електронска адреса понуђача (</w:t>
            </w:r>
            <w:r>
              <w:rPr>
                <w:rFonts w:cs="Arial" w:ascii="Arial" w:hAnsi="Arial"/>
                <w:iCs/>
              </w:rPr>
              <w:t>е-маил</w:t>
            </w:r>
            <w:r>
              <w:rPr>
                <w:rFonts w:cs="Arial" w:ascii="Arial" w:hAnsi="Arial"/>
                <w:iCs/>
                <w:lang w:val="ru-RU"/>
              </w:rPr>
              <w:t>):</w:t>
            </w:r>
          </w:p>
          <w:p>
            <w:pPr>
              <w:pStyle w:val="Normal"/>
              <w:spacing w:before="0" w:after="200"/>
              <w:rPr>
                <w:rFonts w:ascii="Arial" w:hAnsi="Arial" w:cs="Arial"/>
                <w:b/>
                <w:b/>
                <w:bCs/>
                <w:iCs/>
                <w:lang w:val="ru-RU"/>
              </w:rPr>
            </w:pPr>
            <w:r>
              <w:rPr>
                <w:rFonts w:cs="Arial" w:ascii="Arial" w:hAnsi="Arial"/>
                <w:b/>
                <w:bCs/>
                <w:iCs/>
                <w:lang w:val="ru-RU"/>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b/>
                <w:b/>
                <w:bCs/>
                <w:i/>
                <w:i/>
                <w:iCs/>
                <w:lang w:val="ru-RU"/>
              </w:rPr>
            </w:pPr>
            <w:r>
              <w:rPr>
                <w:rFonts w:cs="Arial" w:ascii="Arial" w:hAnsi="Arial"/>
                <w:b/>
                <w:bCs/>
                <w:i/>
                <w:iCs/>
                <w:lang w:val="ru-RU"/>
              </w:rPr>
            </w:r>
          </w:p>
        </w:tc>
      </w:tr>
      <w:tr>
        <w:trPr>
          <w:trHeight w:val="735"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Телефон:</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765"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rPr>
            </w:pPr>
            <w:r>
              <w:rPr>
                <w:rFonts w:cs="Arial" w:ascii="Arial" w:hAnsi="Arial"/>
                <w:iCs/>
              </w:rPr>
              <w:t>Телефакс:</w:t>
            </w:r>
          </w:p>
          <w:p>
            <w:pPr>
              <w:pStyle w:val="Normal"/>
              <w:spacing w:before="0" w:after="200"/>
              <w:rPr>
                <w:rFonts w:ascii="Arial" w:hAnsi="Arial" w:cs="Arial"/>
                <w:b/>
                <w:b/>
                <w:bCs/>
                <w:iCs/>
              </w:rPr>
            </w:pPr>
            <w:r>
              <w:rPr>
                <w:rFonts w:cs="Arial" w:ascii="Arial" w:hAnsi="Arial"/>
                <w:b/>
                <w:bCs/>
                <w:iCs/>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rPr>
            </w:pPr>
            <w:r>
              <w:rPr>
                <w:rFonts w:cs="Arial" w:ascii="Arial" w:hAnsi="Arial"/>
                <w:b/>
                <w:bCs/>
                <w:i/>
                <w:iCs/>
              </w:rPr>
            </w:r>
          </w:p>
          <w:p>
            <w:pPr>
              <w:pStyle w:val="Normal"/>
              <w:spacing w:before="0" w:after="200"/>
              <w:rPr>
                <w:rFonts w:ascii="Arial" w:hAnsi="Arial" w:cs="Arial"/>
                <w:b/>
                <w:b/>
                <w:bCs/>
                <w:i/>
                <w:i/>
                <w:iCs/>
              </w:rPr>
            </w:pPr>
            <w:r>
              <w:rPr>
                <w:rFonts w:cs="Arial" w:ascii="Arial" w:hAnsi="Arial"/>
                <w:b/>
                <w:bCs/>
                <w:i/>
                <w:iCs/>
              </w:rPr>
            </w:r>
          </w:p>
        </w:tc>
      </w:tr>
      <w:tr>
        <w:trPr>
          <w:trHeight w:val="75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rPr>
                <w:rFonts w:ascii="Arial" w:hAnsi="Arial" w:cs="Arial"/>
                <w:b/>
                <w:b/>
                <w:bCs/>
                <w:iCs/>
                <w:lang w:val="ru-RU"/>
              </w:rPr>
            </w:pPr>
            <w:r>
              <w:rPr>
                <w:rFonts w:cs="Arial" w:ascii="Arial" w:hAnsi="Arial"/>
                <w:iCs/>
                <w:lang w:val="ru-RU"/>
              </w:rPr>
              <w:t>Број рачуна понуђача и назив банке:</w:t>
            </w:r>
          </w:p>
          <w:p>
            <w:pPr>
              <w:pStyle w:val="Normal"/>
              <w:spacing w:before="0" w:after="200"/>
              <w:rPr>
                <w:rFonts w:ascii="Arial" w:hAnsi="Arial" w:cs="Arial"/>
                <w:b/>
                <w:b/>
                <w:bCs/>
                <w:iCs/>
                <w:lang w:val="ru-RU"/>
              </w:rPr>
            </w:pPr>
            <w:r>
              <w:rPr>
                <w:rFonts w:cs="Arial" w:ascii="Arial" w:hAnsi="Arial"/>
                <w:b/>
                <w:bCs/>
                <w:iCs/>
                <w:lang w:val="ru-RU"/>
              </w:rPr>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cs="Arial"/>
                <w:b/>
                <w:b/>
                <w:bCs/>
                <w:i/>
                <w:i/>
                <w:iCs/>
                <w:lang w:val="ru-RU"/>
              </w:rPr>
            </w:pPr>
            <w:r>
              <w:rPr>
                <w:rFonts w:cs="Arial" w:ascii="Arial" w:hAnsi="Arial"/>
                <w:b/>
                <w:bCs/>
                <w:i/>
                <w:iCs/>
                <w:lang w:val="ru-RU"/>
              </w:rPr>
            </w:r>
          </w:p>
          <w:p>
            <w:pPr>
              <w:pStyle w:val="Normal"/>
              <w:spacing w:before="0" w:after="200"/>
              <w:rPr>
                <w:rFonts w:ascii="Arial" w:hAnsi="Arial" w:cs="Arial"/>
                <w:b/>
                <w:b/>
                <w:bCs/>
                <w:i/>
                <w:i/>
                <w:iCs/>
                <w:lang w:val="ru-RU"/>
              </w:rPr>
            </w:pPr>
            <w:r>
              <w:rPr>
                <w:rFonts w:cs="Arial" w:ascii="Arial" w:hAnsi="Arial"/>
                <w:b/>
                <w:bCs/>
                <w:i/>
                <w:iCs/>
                <w:lang w:val="ru-RU"/>
              </w:rPr>
            </w:r>
          </w:p>
        </w:tc>
      </w:tr>
      <w:tr>
        <w:trPr>
          <w:trHeight w:val="840" w:hRule="atLeast"/>
        </w:trPr>
        <w:tc>
          <w:tcPr>
            <w:tcW w:w="462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cs="Arial"/>
                <w:b/>
                <w:b/>
                <w:bCs/>
                <w:iCs/>
                <w:lang w:val="ru-RU"/>
              </w:rPr>
            </w:pPr>
            <w:r>
              <w:rPr>
                <w:rFonts w:cs="Arial" w:ascii="Arial" w:hAnsi="Arial"/>
                <w:iCs/>
                <w:lang w:val="ru-RU"/>
              </w:rPr>
              <w:t>Лице овлашћено за потписивање уговора:</w:t>
            </w:r>
          </w:p>
        </w:tc>
        <w:tc>
          <w:tcPr>
            <w:tcW w:w="4650"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ind w:firstLine="708"/>
              <w:rPr>
                <w:rFonts w:ascii="Arial" w:hAnsi="Arial" w:cs="Arial"/>
                <w:b/>
                <w:b/>
                <w:bCs/>
                <w:i/>
                <w:i/>
                <w:iCs/>
                <w:lang w:val="ru-RU"/>
              </w:rPr>
            </w:pPr>
            <w:r>
              <w:rPr>
                <w:rFonts w:cs="Arial" w:ascii="Arial" w:hAnsi="Arial"/>
                <w:b/>
                <w:bCs/>
                <w:i/>
                <w:iCs/>
                <w:lang w:val="ru-RU"/>
              </w:rPr>
            </w:r>
          </w:p>
          <w:p>
            <w:pPr>
              <w:pStyle w:val="Normal"/>
              <w:spacing w:before="0" w:after="200"/>
              <w:ind w:firstLine="708"/>
              <w:rPr>
                <w:rFonts w:ascii="Arial" w:hAnsi="Arial" w:cs="Arial"/>
                <w:b/>
                <w:b/>
                <w:bCs/>
                <w:i/>
                <w:i/>
                <w:iCs/>
                <w:lang w:val="ru-RU"/>
              </w:rPr>
            </w:pPr>
            <w:r>
              <w:rPr>
                <w:rFonts w:cs="Arial" w:ascii="Arial" w:hAnsi="Arial"/>
                <w:b/>
                <w:bCs/>
                <w:i/>
                <w:iCs/>
                <w:lang w:val="ru-RU"/>
              </w:rPr>
            </w:r>
          </w:p>
        </w:tc>
      </w:tr>
    </w:tbl>
    <w:p>
      <w:pPr>
        <w:pStyle w:val="Normal"/>
        <w:rPr>
          <w:rFonts w:ascii="Arial" w:hAnsi="Arial" w:eastAsia="TimesNewRomanPSMT" w:cs="Arial"/>
          <w:b/>
          <w:b/>
          <w:bCs/>
          <w:i/>
          <w:i/>
          <w:iCs/>
        </w:rPr>
      </w:pPr>
      <w:r>
        <w:rPr>
          <w:rFonts w:eastAsia="TimesNewRomanPSMT" w:cs="Arial" w:ascii="Arial" w:hAnsi="Arial"/>
          <w:b/>
          <w:bCs/>
          <w:i/>
          <w:iCs/>
        </w:rPr>
      </w:r>
    </w:p>
    <w:p>
      <w:pPr>
        <w:pStyle w:val="Normal"/>
        <w:rPr>
          <w:rFonts w:ascii="Arial" w:hAnsi="Arial" w:eastAsia="TimesNewRomanPSMT" w:cs="Arial"/>
          <w:b/>
          <w:b/>
          <w:bCs/>
          <w:i/>
          <w:i/>
          <w:iCs/>
        </w:rPr>
      </w:pPr>
      <w:r>
        <w:rPr>
          <w:rFonts w:eastAsia="TimesNewRomanPSMT" w:cs="Arial" w:ascii="Arial" w:hAnsi="Arial"/>
          <w:b/>
          <w:bCs/>
          <w:i/>
          <w:iCs/>
        </w:rPr>
      </w:r>
    </w:p>
    <w:p>
      <w:pPr>
        <w:pStyle w:val="Normal"/>
        <w:rPr/>
      </w:pPr>
      <w:r>
        <w:rPr>
          <w:rFonts w:eastAsia="TimesNewRomanPSMT" w:cs="Arial" w:ascii="Arial" w:hAnsi="Arial"/>
          <w:b/>
          <w:bCs/>
          <w:i/>
          <w:iCs/>
        </w:rPr>
        <w:t xml:space="preserve">2) ПОНУДУ ПОДНОСИ: </w:t>
      </w:r>
    </w:p>
    <w:tbl>
      <w:tblPr>
        <w:tblW w:w="9272" w:type="dxa"/>
        <w:jc w:val="left"/>
        <w:tblInd w:w="-15" w:type="dxa"/>
        <w:tblCellMar>
          <w:top w:w="0" w:type="dxa"/>
          <w:left w:w="108" w:type="dxa"/>
          <w:bottom w:w="0" w:type="dxa"/>
          <w:right w:w="108" w:type="dxa"/>
        </w:tblCellMar>
        <w:tblLook w:val="0000"/>
      </w:tblPr>
      <w:tblGrid>
        <w:gridCol w:w="9272"/>
      </w:tblGrid>
      <w:tr>
        <w:trPr/>
        <w:tc>
          <w:tcPr>
            <w:tcW w:w="9272"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pPr>
            <w:r>
              <w:rPr/>
            </w:r>
          </w:p>
          <w:p>
            <w:pPr>
              <w:pStyle w:val="Normal"/>
              <w:spacing w:before="0" w:after="200"/>
              <w:jc w:val="center"/>
              <w:rPr>
                <w:rFonts w:ascii="Arial" w:hAnsi="Arial" w:eastAsia="TimesNewRomanPSMT" w:cs="Arial"/>
                <w:b/>
                <w:b/>
                <w:bCs/>
              </w:rPr>
            </w:pPr>
            <w:r>
              <w:rPr>
                <w:rFonts w:eastAsia="TimesNewRomanPSMT" w:cs="Arial" w:ascii="Arial" w:hAnsi="Arial"/>
                <w:b/>
                <w:bCs/>
              </w:rPr>
              <w:t xml:space="preserve">А) САМОСТАЛНО </w:t>
            </w:r>
          </w:p>
        </w:tc>
      </w:tr>
      <w:tr>
        <w:trPr/>
        <w:tc>
          <w:tcPr>
            <w:tcW w:w="9272"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rFonts w:ascii="Arial" w:hAnsi="Arial" w:eastAsia="TimesNewRomanPSMT" w:cs="Arial"/>
                <w:b/>
                <w:b/>
                <w:bCs/>
              </w:rPr>
            </w:pPr>
            <w:r>
              <w:rPr>
                <w:rFonts w:eastAsia="TimesNewRomanPSMT" w:cs="Arial" w:ascii="Arial" w:hAnsi="Arial"/>
                <w:b/>
                <w:bCs/>
              </w:rPr>
            </w:r>
          </w:p>
          <w:p>
            <w:pPr>
              <w:pStyle w:val="Normal"/>
              <w:spacing w:before="0" w:after="200"/>
              <w:jc w:val="center"/>
              <w:rPr>
                <w:rFonts w:ascii="Arial" w:hAnsi="Arial" w:eastAsia="TimesNewRomanPSMT" w:cs="Arial"/>
                <w:b/>
                <w:b/>
                <w:bCs/>
              </w:rPr>
            </w:pPr>
            <w:r>
              <w:rPr>
                <w:rFonts w:eastAsia="TimesNewRomanPSMT" w:cs="Arial" w:ascii="Arial" w:hAnsi="Arial"/>
                <w:b/>
                <w:bCs/>
              </w:rPr>
              <w:t>Б) СА ПОДИЗВОЂАЧЕМ</w:t>
            </w:r>
          </w:p>
        </w:tc>
      </w:tr>
      <w:tr>
        <w:trPr/>
        <w:tc>
          <w:tcPr>
            <w:tcW w:w="9272"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rFonts w:ascii="Arial" w:hAnsi="Arial" w:eastAsia="TimesNewRomanPSMT" w:cs="Arial"/>
                <w:b/>
                <w:b/>
                <w:bCs/>
              </w:rPr>
            </w:pPr>
            <w:r>
              <w:rPr>
                <w:rFonts w:eastAsia="TimesNewRomanPSMT" w:cs="Arial" w:ascii="Arial" w:hAnsi="Arial"/>
                <w:b/>
                <w:bCs/>
              </w:rPr>
            </w:r>
          </w:p>
          <w:p>
            <w:pPr>
              <w:pStyle w:val="Normal"/>
              <w:spacing w:before="0" w:after="200"/>
              <w:jc w:val="center"/>
              <w:rPr>
                <w:rFonts w:ascii="Arial" w:hAnsi="Arial" w:cs="Arial"/>
                <w:b/>
                <w:b/>
                <w:i/>
                <w:i/>
                <w:iCs/>
                <w:lang w:val="ru-RU"/>
              </w:rPr>
            </w:pPr>
            <w:r>
              <w:rPr>
                <w:rFonts w:eastAsia="TimesNewRomanPSMT" w:cs="Arial" w:ascii="Arial" w:hAnsi="Arial"/>
                <w:b/>
                <w:bCs/>
              </w:rPr>
              <w:t>В) КАО ЗАЈЕДНИЧКУ ПОНУДУ</w:t>
            </w:r>
          </w:p>
        </w:tc>
      </w:tr>
    </w:tbl>
    <w:p>
      <w:pPr>
        <w:pStyle w:val="Normal"/>
        <w:jc w:val="both"/>
        <w:rPr>
          <w:rFonts w:ascii="Arial" w:hAnsi="Arial" w:cs="Arial"/>
          <w:b/>
          <w:b/>
          <w:i/>
          <w:i/>
          <w:iCs/>
          <w:lang w:val="ru-RU"/>
        </w:rPr>
      </w:pPr>
      <w:r>
        <w:rPr>
          <w:rFonts w:cs="Arial" w:ascii="Arial" w:hAnsi="Arial"/>
          <w:b/>
          <w:i/>
          <w:iCs/>
          <w:lang w:val="ru-RU"/>
        </w:rPr>
      </w:r>
    </w:p>
    <w:p>
      <w:pPr>
        <w:pStyle w:val="Normal"/>
        <w:jc w:val="both"/>
        <w:rPr>
          <w:rFonts w:ascii="Arial" w:hAnsi="Arial" w:cs="Arial"/>
          <w:i/>
          <w:i/>
          <w:iCs/>
          <w:lang w:val="ru-RU"/>
        </w:rPr>
      </w:pPr>
      <w:r>
        <w:rPr>
          <w:rFonts w:cs="Arial" w:ascii="Arial" w:hAnsi="Arial"/>
          <w:b/>
          <w:i/>
          <w:iCs/>
          <w:lang w:val="ru-RU"/>
        </w:rPr>
        <w:t>Напомена:</w:t>
      </w:r>
      <w:r>
        <w:rPr>
          <w:rFonts w:cs="Arial" w:ascii="Arial" w:hAnsi="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pStyle w:val="Normal"/>
        <w:jc w:val="both"/>
        <w:rPr>
          <w:rFonts w:ascii="Arial" w:hAnsi="Arial" w:eastAsia="TimesNewRomanPSMT" w:cs="Arial"/>
          <w:b/>
          <w:b/>
          <w:bCs/>
          <w:i/>
          <w:i/>
        </w:rPr>
      </w:pPr>
      <w:r>
        <w:rPr>
          <w:rFonts w:eastAsia="TimesNewRomanPSMT" w:cs="Arial" w:ascii="Arial" w:hAnsi="Arial"/>
          <w:b/>
          <w:bCs/>
          <w:i/>
          <w:lang w:val="sr-CS"/>
        </w:rPr>
        <w:t xml:space="preserve">3) </w:t>
      </w:r>
      <w:r>
        <w:rPr>
          <w:rFonts w:eastAsia="TimesNewRomanPSMT" w:cs="Arial" w:ascii="Arial" w:hAnsi="Arial"/>
          <w:b/>
          <w:bCs/>
          <w:i/>
        </w:rPr>
        <w:t xml:space="preserve">ПОДАЦИ О ПОДИЗВОЂАЧУ </w:t>
      </w:r>
    </w:p>
    <w:tbl>
      <w:tblPr>
        <w:tblW w:w="9272" w:type="dxa"/>
        <w:jc w:val="left"/>
        <w:tblInd w:w="-15" w:type="dxa"/>
        <w:tblCellMar>
          <w:top w:w="0" w:type="dxa"/>
          <w:left w:w="108" w:type="dxa"/>
          <w:bottom w:w="0" w:type="dxa"/>
          <w:right w:w="108" w:type="dxa"/>
        </w:tblCellMar>
        <w:tblLook w:val="0000"/>
      </w:tblPr>
      <w:tblGrid>
        <w:gridCol w:w="463"/>
        <w:gridCol w:w="4221"/>
        <w:gridCol w:w="4588"/>
      </w:tblGrid>
      <w:tr>
        <w:trPr>
          <w:trHeight w:val="78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both"/>
              <w:rPr/>
            </w:pPr>
            <w:r>
              <w:rPr>
                <w:rFonts w:eastAsia="TimesNewRomanPSMT" w:cs="Arial" w:ascii="Arial" w:hAnsi="Arial"/>
                <w:b/>
                <w:bCs/>
                <w:i/>
              </w:rPr>
              <w:tab/>
            </w:r>
          </w:p>
          <w:p>
            <w:pPr>
              <w:pStyle w:val="Normal"/>
              <w:spacing w:before="0" w:after="200"/>
              <w:jc w:val="both"/>
              <w:rPr>
                <w:rFonts w:ascii="Arial" w:hAnsi="Arial" w:eastAsia="TimesNewRomanPSMT" w:cs="Arial"/>
                <w:bCs/>
                <w:i/>
                <w:i/>
              </w:rPr>
            </w:pPr>
            <w:r>
              <w:rPr>
                <w:rFonts w:eastAsia="TimesNewRomanPSMT" w:cs="Arial" w:ascii="Arial" w:hAnsi="Arial"/>
                <w:bCs/>
                <w:i/>
              </w:rPr>
              <w:t>1)</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eastAsia="TimesNewRomanPSMT" w:cs="Arial"/>
                <w:bCs/>
              </w:rPr>
            </w:pPr>
            <w:r>
              <w:rPr>
                <w:rFonts w:eastAsia="TimesNewRomanPSMT" w:cs="Arial" w:ascii="Arial" w:hAnsi="Arial"/>
                <w:bCs/>
              </w:rPr>
            </w:r>
          </w:p>
          <w:p>
            <w:pPr>
              <w:pStyle w:val="Normal"/>
              <w:widowControl/>
              <w:bidi w:val="0"/>
              <w:spacing w:lineRule="auto" w:line="276" w:before="0" w:after="200"/>
              <w:jc w:val="left"/>
              <w:rPr>
                <w:rFonts w:ascii="Arial" w:hAnsi="Arial" w:eastAsia="TimesNewRomanPSMT" w:cs="Arial"/>
                <w:b/>
                <w:b/>
                <w:bCs/>
              </w:rPr>
            </w:pPr>
            <w:r>
              <w:rPr>
                <w:rFonts w:eastAsia="TimesNewRomanPSMT" w:cs="Arial" w:ascii="Arial" w:hAnsi="Arial"/>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4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48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3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4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26"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lang w:val="ru-RU"/>
              </w:rPr>
            </w:pPr>
            <w:r>
              <w:rPr>
                <w:rFonts w:eastAsia="TimesNewRomanPSMT" w:cs="Arial" w:ascii="Arial" w:hAnsi="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75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lang w:val="ru-RU"/>
              </w:rPr>
            </w:pPr>
            <w:r>
              <w:rPr>
                <w:rFonts w:eastAsia="TimesNewRomanPSMT" w:cs="Arial" w:ascii="Arial" w:hAnsi="Arial"/>
                <w:bCs/>
                <w:i/>
                <w:lang w:val="ru-RU"/>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lang w:val="ru-RU"/>
              </w:rPr>
            </w:pPr>
            <w:r>
              <w:rPr>
                <w:rFonts w:eastAsia="TimesNewRomanPSMT" w:cs="Arial" w:ascii="Arial" w:hAnsi="Arial"/>
                <w:bCs/>
                <w:lang w:val="ru-RU"/>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75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rFonts w:ascii="Arial" w:hAnsi="Arial" w:eastAsia="TimesNewRomanPSMT" w:cs="Arial"/>
                <w:bCs/>
                <w:i/>
                <w:i/>
                <w:lang w:val="ru-RU"/>
              </w:rPr>
            </w:pPr>
            <w:r>
              <w:rPr>
                <w:rFonts w:eastAsia="TimesNewRomanPSMT" w:cs="Arial" w:ascii="Arial" w:hAnsi="Arial"/>
                <w:bCs/>
                <w:i/>
                <w:lang w:val="ru-RU"/>
              </w:rPr>
            </w:r>
          </w:p>
          <w:p>
            <w:pPr>
              <w:pStyle w:val="Normal"/>
              <w:snapToGrid w:val="false"/>
              <w:spacing w:before="0" w:after="200"/>
              <w:jc w:val="center"/>
              <w:rPr>
                <w:rFonts w:ascii="Arial" w:hAnsi="Arial" w:eastAsia="TimesNewRomanPSMT" w:cs="Arial"/>
                <w:bCs/>
                <w:i/>
                <w:i/>
                <w:lang w:val="ru-RU"/>
              </w:rPr>
            </w:pPr>
            <w:r>
              <w:rPr>
                <w:rFonts w:eastAsia="TimesNewRomanPSMT" w:cs="Arial" w:ascii="Arial" w:hAnsi="Arial"/>
                <w:bCs/>
                <w:i/>
                <w:lang w:val="ru-RU"/>
              </w:rPr>
              <w:t>2)</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center"/>
              <w:rPr>
                <w:rFonts w:ascii="Arial" w:hAnsi="Arial" w:eastAsia="TimesNewRomanPSMT" w:cs="Arial"/>
                <w:bCs/>
              </w:rPr>
            </w:pPr>
            <w:r>
              <w:rPr>
                <w:rFonts w:eastAsia="TimesNewRomanPSMT" w:cs="Arial" w:ascii="Arial" w:hAnsi="Arial"/>
                <w:bCs/>
              </w:rPr>
            </w:r>
          </w:p>
          <w:p>
            <w:pPr>
              <w:pStyle w:val="Normal"/>
              <w:widowControl/>
              <w:bidi w:val="0"/>
              <w:spacing w:lineRule="auto" w:line="276" w:before="0" w:after="200"/>
              <w:jc w:val="left"/>
              <w:rPr>
                <w:rFonts w:ascii="Arial" w:hAnsi="Arial" w:eastAsia="TimesNewRomanPSMT" w:cs="Arial"/>
                <w:b/>
                <w:b/>
                <w:bCs/>
              </w:rPr>
            </w:pPr>
            <w:r>
              <w:rPr>
                <w:rFonts w:eastAsia="TimesNewRomanPSMT" w:cs="Arial" w:ascii="Arial" w:hAnsi="Arial"/>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center"/>
              <w:rPr>
                <w:rFonts w:ascii="Arial" w:hAnsi="Arial" w:eastAsia="TimesNewRomanPSMT" w:cs="Arial"/>
                <w:b/>
                <w:b/>
                <w:bCs/>
                <w:lang w:val="ru-RU"/>
              </w:rPr>
            </w:pPr>
            <w:r>
              <w:rPr>
                <w:rFonts w:eastAsia="TimesNewRomanPSMT" w:cs="Arial" w:ascii="Arial" w:hAnsi="Arial"/>
                <w:b/>
                <w:bCs/>
                <w:lang w:val="ru-RU"/>
              </w:rPr>
            </w:r>
          </w:p>
        </w:tc>
      </w:tr>
      <w:tr>
        <w:trPr>
          <w:trHeight w:val="52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7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0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803"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eastAsia="TimesNewRomanPSMT" w:cs="Arial"/>
                <w:bCs/>
              </w:rPr>
            </w:pPr>
            <w:r>
              <w:rPr>
                <w:rFonts w:eastAsia="TimesNewRomanPSMT" w:cs="Arial" w:ascii="Arial" w:hAnsi="Arial"/>
                <w:bCs/>
              </w:rPr>
            </w:r>
          </w:p>
          <w:p>
            <w:pPr>
              <w:pStyle w:val="Normal"/>
              <w:widowControl/>
              <w:bidi w:val="0"/>
              <w:spacing w:lineRule="auto" w:line="276" w:before="0" w:after="200"/>
              <w:jc w:val="left"/>
              <w:rPr>
                <w:rFonts w:ascii="Arial" w:hAnsi="Arial" w:eastAsia="TimesNewRomanPSMT" w:cs="Arial"/>
                <w:b/>
                <w:b/>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93"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rPr>
                <w:rFonts w:ascii="Arial" w:hAnsi="Arial" w:eastAsia="TimesNewRomanPSMT" w:cs="Arial"/>
                <w:bCs/>
                <w:lang w:val="ru-RU"/>
              </w:rPr>
            </w:pPr>
            <w:r>
              <w:rPr>
                <w:rFonts w:eastAsia="TimesNewRomanPSMT" w:cs="Arial" w:ascii="Arial" w:hAnsi="Arial"/>
                <w:bCs/>
                <w:lang w:val="ru-RU"/>
              </w:rPr>
            </w:r>
          </w:p>
          <w:p>
            <w:pPr>
              <w:pStyle w:val="Normal"/>
              <w:widowControl/>
              <w:bidi w:val="0"/>
              <w:spacing w:lineRule="auto" w:line="276" w:before="0" w:after="200"/>
              <w:jc w:val="left"/>
              <w:rPr>
                <w:rFonts w:ascii="Arial" w:hAnsi="Arial" w:eastAsia="TimesNewRomanPSMT" w:cs="Arial"/>
                <w:b/>
                <w:b/>
                <w:bCs/>
                <w:lang w:val="ru-RU"/>
              </w:rPr>
            </w:pPr>
            <w:r>
              <w:rPr>
                <w:rFonts w:eastAsia="TimesNewRomanPSMT" w:cs="Arial" w:ascii="Arial" w:hAnsi="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693"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lang w:val="ru-RU"/>
              </w:rPr>
            </w:pPr>
            <w:r>
              <w:rPr>
                <w:rFonts w:eastAsia="TimesNewRomanPSMT" w:cs="Arial" w:ascii="Arial" w:hAnsi="Arial"/>
                <w:bCs/>
                <w:lang w:val="ru-RU"/>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bl>
    <w:p>
      <w:pPr>
        <w:pStyle w:val="Normal"/>
        <w:jc w:val="both"/>
        <w:rPr>
          <w:rFonts w:ascii="Arial" w:hAnsi="Arial" w:cs="Arial"/>
          <w:i/>
          <w:i/>
          <w:iCs/>
          <w:lang w:val="ru-RU"/>
        </w:rPr>
      </w:pPr>
      <w:r>
        <w:rPr>
          <w:rFonts w:cs="Arial" w:ascii="Arial" w:hAnsi="Arial"/>
          <w:b/>
          <w:bCs/>
          <w:i/>
          <w:iCs/>
          <w:u w:val="single"/>
          <w:lang w:val="ru-RU"/>
        </w:rPr>
        <w:t>Напомена:</w:t>
      </w:r>
      <w:r>
        <w:rPr>
          <w:rFonts w:cs="Arial" w:ascii="Arial" w:hAnsi="Arial"/>
          <w:b/>
          <w:bCs/>
          <w:i/>
          <w:iCs/>
          <w:lang w:val="ru-RU"/>
        </w:rPr>
        <w:t xml:space="preserve"> </w:t>
      </w:r>
    </w:p>
    <w:p>
      <w:pPr>
        <w:pStyle w:val="Normal"/>
        <w:jc w:val="both"/>
        <w:rPr/>
      </w:pPr>
      <w:r>
        <w:rPr>
          <w:rFonts w:cs="Arial" w:ascii="Arial" w:hAnsi="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pStyle w:val="Normal"/>
        <w:jc w:val="both"/>
        <w:rPr>
          <w:rFonts w:ascii="Arial" w:hAnsi="Arial" w:eastAsia="TimesNewRomanPSMT" w:cs="Arial"/>
          <w:b/>
          <w:b/>
          <w:bCs/>
          <w:i/>
          <w:i/>
          <w:lang w:val="ru-RU"/>
        </w:rPr>
      </w:pPr>
      <w:r>
        <w:rPr>
          <w:rFonts w:eastAsia="TimesNewRomanPSMT" w:cs="Arial" w:ascii="Arial" w:hAnsi="Arial"/>
          <w:b/>
          <w:bCs/>
          <w:i/>
          <w:lang w:val="sr-CS"/>
        </w:rPr>
        <w:t xml:space="preserve">4) </w:t>
      </w:r>
      <w:r>
        <w:rPr>
          <w:rFonts w:eastAsia="TimesNewRomanPSMT" w:cs="Arial" w:ascii="Arial" w:hAnsi="Arial"/>
          <w:b/>
          <w:bCs/>
          <w:i/>
          <w:lang w:val="ru-RU"/>
        </w:rPr>
        <w:t>ПОДАЦИ О УЧЕСНИКУ  У ЗАЈЕДНИЧКОЈ ПОНУДИ</w:t>
      </w:r>
    </w:p>
    <w:tbl>
      <w:tblPr>
        <w:tblW w:w="9272" w:type="dxa"/>
        <w:jc w:val="left"/>
        <w:tblInd w:w="-15" w:type="dxa"/>
        <w:tblCellMar>
          <w:top w:w="0" w:type="dxa"/>
          <w:left w:w="108" w:type="dxa"/>
          <w:bottom w:w="0" w:type="dxa"/>
          <w:right w:w="108" w:type="dxa"/>
        </w:tblCellMar>
        <w:tblLook w:val="0000"/>
      </w:tblPr>
      <w:tblGrid>
        <w:gridCol w:w="463"/>
        <w:gridCol w:w="4221"/>
        <w:gridCol w:w="4588"/>
      </w:tblGrid>
      <w:tr>
        <w:trPr>
          <w:trHeight w:val="47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
                <w:b/>
                <w:bCs/>
                <w:i/>
                <w:i/>
                <w:lang w:val="ru-RU"/>
              </w:rPr>
            </w:pPr>
            <w:r>
              <w:rPr>
                <w:rFonts w:eastAsia="TimesNewRomanPSMT" w:cs="Arial" w:ascii="Arial" w:hAnsi="Arial"/>
                <w:bCs/>
                <w:i/>
              </w:rPr>
              <w:t>1)</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lang w:val="ru-RU"/>
              </w:rPr>
            </w:pPr>
            <w:r>
              <w:rPr>
                <w:rFonts w:eastAsia="TimesNewRomanPSMT" w:cs="Arial" w:ascii="Arial" w:hAnsi="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54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lang w:val="ru-RU"/>
              </w:rPr>
            </w:pPr>
            <w:r>
              <w:rPr>
                <w:rFonts w:eastAsia="TimesNewRomanPSMT" w:cs="Arial" w:ascii="Arial" w:hAnsi="Arial"/>
                <w:bCs/>
                <w:i/>
                <w:lang w:val="ru-RU"/>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lang w:val="ru-RU"/>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5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4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5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1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t>2)</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lang w:val="ru-RU"/>
              </w:rPr>
            </w:pPr>
            <w:r>
              <w:rPr>
                <w:rFonts w:eastAsia="TimesNewRomanPSMT" w:cs="Arial" w:ascii="Arial" w:hAnsi="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45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lang w:val="ru-RU"/>
              </w:rPr>
            </w:pPr>
            <w:r>
              <w:rPr>
                <w:rFonts w:eastAsia="TimesNewRomanPSMT" w:cs="Arial" w:ascii="Arial" w:hAnsi="Arial"/>
                <w:bCs/>
                <w:i/>
                <w:lang w:val="ru-RU"/>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lang w:val="ru-RU"/>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5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7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49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4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t>3)</w:t>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lang w:val="ru-RU"/>
              </w:rPr>
            </w:pPr>
            <w:r>
              <w:rPr>
                <w:rFonts w:eastAsia="TimesNewRomanPSMT" w:cs="Arial" w:ascii="Arial" w:hAnsi="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lang w:val="ru-RU"/>
              </w:rPr>
            </w:pPr>
            <w:r>
              <w:rPr>
                <w:rFonts w:eastAsia="TimesNewRomanPSMT" w:cs="Arial" w:ascii="Arial" w:hAnsi="Arial"/>
                <w:b/>
                <w:bCs/>
                <w:lang w:val="ru-RU"/>
              </w:rPr>
            </w:r>
          </w:p>
        </w:tc>
      </w:tr>
      <w:tr>
        <w:trPr>
          <w:trHeight w:val="49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lang w:val="ru-RU"/>
              </w:rPr>
            </w:pPr>
            <w:r>
              <w:rPr>
                <w:rFonts w:eastAsia="TimesNewRomanPSMT" w:cs="Arial" w:ascii="Arial" w:hAnsi="Arial"/>
                <w:bCs/>
                <w:i/>
                <w:lang w:val="ru-RU"/>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lang w:val="ru-RU"/>
              </w:rPr>
            </w:pPr>
            <w:r>
              <w:rPr>
                <w:rFonts w:eastAsia="TimesNewRomanPSMT" w:cs="Arial" w:ascii="Arial" w:hAnsi="Arial"/>
                <w:bCs/>
              </w:rPr>
              <w:t>Адреса:</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40"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58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r>
        <w:trPr>
          <w:trHeight w:val="615" w:hRule="atLeast"/>
        </w:trPr>
        <w:tc>
          <w:tcPr>
            <w:tcW w:w="463"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Cs/>
                <w:i/>
                <w:i/>
              </w:rPr>
            </w:pPr>
            <w:r>
              <w:rPr>
                <w:rFonts w:eastAsia="TimesNewRomanPSMT" w:cs="Arial" w:ascii="Arial" w:hAnsi="Arial"/>
                <w:bCs/>
                <w:i/>
              </w:rPr>
            </w:r>
          </w:p>
        </w:tc>
        <w:tc>
          <w:tcPr>
            <w:tcW w:w="4221"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bidi w:val="0"/>
              <w:spacing w:lineRule="auto" w:line="276" w:before="0" w:after="200"/>
              <w:jc w:val="left"/>
              <w:rPr>
                <w:rFonts w:ascii="Arial" w:hAnsi="Arial" w:eastAsia="TimesNewRomanPSMT" w:cs="Arial"/>
                <w:bCs/>
              </w:rPr>
            </w:pPr>
            <w:r>
              <w:rPr>
                <w:rFonts w:eastAsia="TimesNewRomanPSMT" w:cs="Arial" w:ascii="Arial" w:hAnsi="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eastAsia="TimesNewRomanPSMT" w:cs="Arial"/>
                <w:b/>
                <w:b/>
                <w:bCs/>
              </w:rPr>
            </w:pPr>
            <w:r>
              <w:rPr>
                <w:rFonts w:eastAsia="TimesNewRomanPSMT" w:cs="Arial" w:ascii="Arial" w:hAnsi="Arial"/>
                <w:b/>
                <w:bCs/>
              </w:rPr>
            </w:r>
          </w:p>
        </w:tc>
      </w:tr>
    </w:tbl>
    <w:p>
      <w:pPr>
        <w:pStyle w:val="Normal"/>
        <w:jc w:val="both"/>
        <w:rPr>
          <w:rFonts w:ascii="Arial" w:hAnsi="Arial" w:cs="Arial"/>
          <w:b/>
          <w:b/>
          <w:bCs/>
          <w:i/>
          <w:i/>
          <w:iCs/>
          <w:u w:val="single"/>
        </w:rPr>
      </w:pPr>
      <w:r>
        <w:rPr>
          <w:rFonts w:cs="Arial" w:ascii="Arial" w:hAnsi="Arial"/>
          <w:b/>
          <w:bCs/>
          <w:i/>
          <w:iCs/>
          <w:u w:val="single"/>
        </w:rPr>
      </w:r>
    </w:p>
    <w:p>
      <w:pPr>
        <w:pStyle w:val="Normal"/>
        <w:jc w:val="both"/>
        <w:rPr/>
      </w:pPr>
      <w:r>
        <w:rPr>
          <w:rFonts w:cs="Arial" w:ascii="Arial" w:hAnsi="Arial"/>
          <w:b/>
          <w:bCs/>
          <w:i/>
          <w:iCs/>
          <w:sz w:val="20"/>
          <w:szCs w:val="20"/>
          <w:u w:val="single"/>
        </w:rPr>
        <w:t>Напомена:</w:t>
      </w:r>
      <w:r>
        <w:rPr>
          <w:rFonts w:cs="Arial" w:ascii="Arial" w:hAnsi="Arial"/>
          <w:b/>
          <w:bCs/>
          <w:i/>
          <w:iCs/>
          <w:sz w:val="20"/>
          <w:szCs w:val="20"/>
        </w:rPr>
        <w:t xml:space="preserve"> </w:t>
      </w:r>
      <w:r>
        <w:rPr>
          <w:rFonts w:cs="Arial" w:ascii="Arial" w:hAnsi="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pStyle w:val="Normal"/>
        <w:jc w:val="both"/>
        <w:rPr>
          <w:rFonts w:ascii="Arial" w:hAnsi="Arial" w:eastAsia="TimesNewRomanPSMT" w:cs="Arial"/>
          <w:b/>
          <w:b/>
          <w:bCs/>
          <w:i/>
          <w:i/>
          <w:sz w:val="24"/>
          <w:szCs w:val="24"/>
        </w:rPr>
      </w:pPr>
      <w:r>
        <w:rPr>
          <w:rFonts w:cs="Arial" w:ascii="Arial" w:hAnsi="Arial"/>
          <w:b/>
          <w:i/>
          <w:iCs/>
          <w:sz w:val="24"/>
          <w:szCs w:val="24"/>
        </w:rPr>
        <w:t xml:space="preserve">5) ОБРАЗАЦ СТРУКТУРЕ  ЦЕНА </w:t>
      </w:r>
      <w:r>
        <w:rPr>
          <w:rFonts w:cs="Arial" w:ascii="Arial" w:hAnsi="Arial"/>
          <w:b/>
          <w:i/>
          <w:iCs/>
          <w:sz w:val="24"/>
          <w:szCs w:val="24"/>
          <w:lang w:val="sr-CS"/>
        </w:rPr>
        <w:t xml:space="preserve"> </w:t>
      </w:r>
      <w:r>
        <w:rPr>
          <w:rFonts w:eastAsia="TimesNewRomanPSMT" w:cs="Arial" w:ascii="Arial" w:hAnsi="Arial"/>
          <w:b/>
          <w:bCs/>
          <w:i/>
          <w:sz w:val="24"/>
          <w:szCs w:val="24"/>
          <w:lang w:val="sr-CS"/>
        </w:rPr>
        <w:t xml:space="preserve"> ДОБРА – ЕЛЕКТРИЧНА ЕНЕРГИЈА, ЈН бр.</w:t>
      </w:r>
      <w:r>
        <w:rPr>
          <w:rFonts w:eastAsia="TimesNewRomanPSMT" w:cs="Arial" w:ascii="Arial" w:hAnsi="Arial"/>
          <w:b/>
          <w:bCs/>
          <w:i/>
          <w:sz w:val="24"/>
          <w:szCs w:val="24"/>
        </w:rPr>
        <w:t xml:space="preserve"> 1.1.1</w:t>
      </w:r>
    </w:p>
    <w:p>
      <w:pPr>
        <w:pStyle w:val="Normal"/>
        <w:tabs>
          <w:tab w:val="clear" w:pos="720"/>
          <w:tab w:val="left" w:pos="1605" w:leader="none"/>
        </w:tabs>
        <w:ind w:left="391" w:right="9" w:hanging="0"/>
        <w:rPr>
          <w:sz w:val="24"/>
          <w:szCs w:val="24"/>
        </w:rPr>
      </w:pPr>
      <w:r>
        <w:rPr>
          <w:b/>
          <w:sz w:val="24"/>
          <w:szCs w:val="24"/>
        </w:rPr>
        <w:t xml:space="preserve"> </w:t>
      </w:r>
      <w:r>
        <w:rPr>
          <w:b/>
          <w:sz w:val="24"/>
          <w:szCs w:val="24"/>
        </w:rPr>
        <w:t xml:space="preserve">ОПИС ПРЕДМЕТА НАБАВКЕ:  </w:t>
      </w:r>
      <w:r>
        <w:rPr>
          <w:sz w:val="24"/>
          <w:szCs w:val="24"/>
        </w:rPr>
        <w:t>набавка електричне енергије са потпуним снабдевањем</w:t>
      </w:r>
    </w:p>
    <w:tbl>
      <w:tblPr>
        <w:tblStyle w:val="TableGrid0"/>
        <w:tblW w:w="10380" w:type="dxa"/>
        <w:jc w:val="left"/>
        <w:tblInd w:w="394" w:type="dxa"/>
        <w:tblCellMar>
          <w:top w:w="64" w:type="dxa"/>
          <w:left w:w="56" w:type="dxa"/>
          <w:bottom w:w="0" w:type="dxa"/>
          <w:right w:w="93" w:type="dxa"/>
        </w:tblCellMar>
        <w:tblLook w:val="04a0"/>
      </w:tblPr>
      <w:tblGrid>
        <w:gridCol w:w="5191"/>
        <w:gridCol w:w="5188"/>
      </w:tblGrid>
      <w:tr>
        <w:trPr>
          <w:trHeight w:val="664" w:hRule="atLeast"/>
        </w:trPr>
        <w:tc>
          <w:tcPr>
            <w:tcW w:w="5191"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Јединствена цена за  1 kWh без ПДВ-а-(ВТ):</w:t>
            </w:r>
            <w:r>
              <w:rPr>
                <w:rFonts w:eastAsia="Arial" w:cs="Arial" w:ascii="Arial" w:hAnsi="Arial"/>
                <w:sz w:val="24"/>
                <w:szCs w:val="24"/>
              </w:rPr>
              <w:t xml:space="preserve"> </w:t>
            </w:r>
          </w:p>
        </w:tc>
        <w:tc>
          <w:tcPr>
            <w:tcW w:w="51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Arial" w:cs="Arial" w:ascii="Arial" w:hAnsi="Arial"/>
                <w:i/>
                <w:sz w:val="24"/>
                <w:szCs w:val="24"/>
              </w:rPr>
              <w:t xml:space="preserve">______ </w:t>
            </w:r>
            <w:r>
              <w:rPr>
                <w:rFonts w:eastAsia="" w:eastAsiaTheme="minorEastAsia"/>
                <w:sz w:val="24"/>
                <w:szCs w:val="24"/>
              </w:rPr>
              <w:t>дин/kWh</w:t>
            </w:r>
          </w:p>
        </w:tc>
      </w:tr>
      <w:tr>
        <w:trPr>
          <w:trHeight w:val="664" w:hRule="atLeast"/>
        </w:trPr>
        <w:tc>
          <w:tcPr>
            <w:tcW w:w="5191"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Јединствена цена за  1 kWh са ПДВ-ом(ВТ):</w:t>
            </w:r>
            <w:r>
              <w:rPr>
                <w:rFonts w:eastAsia="Arial" w:cs="Arial" w:ascii="Arial" w:hAnsi="Arial"/>
                <w:sz w:val="24"/>
                <w:szCs w:val="24"/>
              </w:rPr>
              <w:t xml:space="preserve"> </w:t>
            </w:r>
          </w:p>
        </w:tc>
        <w:tc>
          <w:tcPr>
            <w:tcW w:w="51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Arial" w:cs="Arial" w:ascii="Arial" w:hAnsi="Arial"/>
                <w:i/>
                <w:sz w:val="24"/>
                <w:szCs w:val="24"/>
              </w:rPr>
              <w:t xml:space="preserve">______ </w:t>
            </w:r>
            <w:r>
              <w:rPr>
                <w:rFonts w:eastAsia="" w:eastAsiaTheme="minorEastAsia"/>
                <w:sz w:val="24"/>
                <w:szCs w:val="24"/>
              </w:rPr>
              <w:t>дин/kWh</w:t>
            </w:r>
          </w:p>
        </w:tc>
      </w:tr>
      <w:tr>
        <w:trPr>
          <w:trHeight w:val="1492" w:hRule="atLeast"/>
        </w:trPr>
        <w:tc>
          <w:tcPr>
            <w:tcW w:w="5191"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Рок и начин плаћања</w:t>
            </w:r>
          </w:p>
          <w:p>
            <w:pPr>
              <w:pStyle w:val="Normal"/>
              <w:spacing w:lineRule="auto" w:line="259" w:before="0" w:after="0"/>
              <w:ind w:left="2" w:hanging="0"/>
              <w:rPr>
                <w:sz w:val="24"/>
                <w:szCs w:val="24"/>
              </w:rPr>
            </w:pPr>
            <w:r>
              <w:rPr>
                <w:rFonts w:eastAsia="" w:eastAsiaTheme="minorEastAsia"/>
                <w:sz w:val="24"/>
                <w:szCs w:val="24"/>
              </w:rPr>
              <w:t>(не може бити краћи од 15, ни дужи од 45 дана,</w:t>
            </w:r>
          </w:p>
          <w:p>
            <w:pPr>
              <w:pStyle w:val="Normal"/>
              <w:spacing w:lineRule="auto" w:line="259" w:before="0" w:after="0"/>
              <w:ind w:left="2" w:hanging="0"/>
              <w:rPr>
                <w:sz w:val="24"/>
                <w:szCs w:val="24"/>
              </w:rPr>
            </w:pPr>
            <w:r>
              <w:rPr>
                <w:rFonts w:eastAsia="" w:eastAsiaTheme="minorEastAsia"/>
                <w:sz w:val="24"/>
                <w:szCs w:val="24"/>
              </w:rPr>
              <w:t>од дана испоставе фактуре од стране</w:t>
            </w:r>
          </w:p>
          <w:p>
            <w:pPr>
              <w:pStyle w:val="Normal"/>
              <w:spacing w:lineRule="auto" w:line="259" w:before="0" w:after="0"/>
              <w:ind w:left="2" w:hanging="0"/>
              <w:rPr>
                <w:sz w:val="24"/>
                <w:szCs w:val="24"/>
              </w:rPr>
            </w:pPr>
            <w:r>
              <w:rPr>
                <w:rFonts w:eastAsia="" w:eastAsiaTheme="minorEastAsia"/>
                <w:sz w:val="24"/>
                <w:szCs w:val="24"/>
              </w:rPr>
              <w:t>Снабдевача)</w:t>
            </w:r>
          </w:p>
        </w:tc>
        <w:tc>
          <w:tcPr>
            <w:tcW w:w="51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 xml:space="preserve">________ дана  </w:t>
            </w:r>
          </w:p>
        </w:tc>
      </w:tr>
      <w:tr>
        <w:trPr>
          <w:trHeight w:val="662" w:hRule="atLeast"/>
        </w:trPr>
        <w:tc>
          <w:tcPr>
            <w:tcW w:w="5191"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Рок важења понуде (најмање 30 дана)</w:t>
            </w:r>
          </w:p>
        </w:tc>
        <w:tc>
          <w:tcPr>
            <w:tcW w:w="51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 xml:space="preserve">________ дана  </w:t>
            </w:r>
          </w:p>
        </w:tc>
      </w:tr>
      <w:tr>
        <w:trPr>
          <w:trHeight w:val="664" w:hRule="atLeast"/>
        </w:trPr>
        <w:tc>
          <w:tcPr>
            <w:tcW w:w="5191"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Рок испоруке</w:t>
            </w:r>
          </w:p>
        </w:tc>
        <w:tc>
          <w:tcPr>
            <w:tcW w:w="51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Континуирано снабдевање од 0:00-24 часа током 12 месеци од закључења уговора</w:t>
            </w:r>
          </w:p>
        </w:tc>
      </w:tr>
      <w:tr>
        <w:trPr>
          <w:trHeight w:val="1766" w:hRule="atLeast"/>
        </w:trPr>
        <w:tc>
          <w:tcPr>
            <w:tcW w:w="5191"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Место испоруке</w:t>
            </w:r>
          </w:p>
        </w:tc>
        <w:tc>
          <w:tcPr>
            <w:tcW w:w="51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Унутар електроенергетског система Републике</w:t>
            </w:r>
          </w:p>
          <w:p>
            <w:pPr>
              <w:pStyle w:val="Normal"/>
              <w:spacing w:lineRule="auto" w:line="259" w:before="0" w:after="0"/>
              <w:rPr>
                <w:sz w:val="24"/>
                <w:szCs w:val="24"/>
              </w:rPr>
            </w:pPr>
            <w:r>
              <w:rPr>
                <w:rFonts w:eastAsia="" w:eastAsiaTheme="minorEastAsia"/>
                <w:sz w:val="24"/>
                <w:szCs w:val="24"/>
              </w:rPr>
              <w:t xml:space="preserve">Србије на мерним местима  </w:t>
            </w:r>
            <w:r>
              <w:rPr>
                <w:rFonts w:eastAsia="" w:eastAsiaTheme="minorEastAsia"/>
                <w:sz w:val="24"/>
                <w:szCs w:val="24"/>
                <w:lang w:val="sr-CS"/>
              </w:rPr>
              <w:t xml:space="preserve"> </w:t>
            </w:r>
            <w:r>
              <w:rPr>
                <w:rFonts w:eastAsia="" w:eastAsiaTheme="minorEastAsia"/>
                <w:sz w:val="24"/>
                <w:szCs w:val="24"/>
              </w:rPr>
              <w:t>према табелама у спецификацији</w:t>
            </w:r>
          </w:p>
        </w:tc>
      </w:tr>
    </w:tbl>
    <w:p>
      <w:pPr>
        <w:pStyle w:val="Normal"/>
        <w:spacing w:lineRule="auto" w:line="259" w:before="0" w:after="0"/>
        <w:ind w:left="396" w:hanging="0"/>
        <w:rPr/>
      </w:pPr>
      <w:r>
        <w:rPr>
          <w:sz w:val="24"/>
          <w:szCs w:val="24"/>
        </w:rPr>
        <w:t xml:space="preserve">                                                                       </w:t>
      </w:r>
    </w:p>
    <w:p>
      <w:pPr>
        <w:pStyle w:val="Normal"/>
        <w:spacing w:before="0" w:after="262"/>
        <w:ind w:left="391" w:hanging="0"/>
        <w:rPr>
          <w:sz w:val="24"/>
          <w:szCs w:val="24"/>
        </w:rPr>
      </w:pPr>
      <w:r>
        <w:rPr>
          <w:b/>
          <w:sz w:val="24"/>
          <w:szCs w:val="24"/>
        </w:rPr>
        <w:t xml:space="preserve">        </w:t>
      </w:r>
      <w:r>
        <w:rPr>
          <w:b/>
          <w:sz w:val="24"/>
          <w:szCs w:val="24"/>
        </w:rPr>
        <w:t>Датум                                                   МП                                   Потпис понуђача</w:t>
      </w:r>
    </w:p>
    <w:p>
      <w:pPr>
        <w:pStyle w:val="Heading1"/>
        <w:spacing w:before="480" w:after="814"/>
        <w:ind w:left="391" w:hanging="0"/>
        <w:rPr>
          <w:sz w:val="24"/>
          <w:szCs w:val="24"/>
        </w:rPr>
      </w:pPr>
      <w:r>
        <w:rPr>
          <w:sz w:val="24"/>
          <w:szCs w:val="24"/>
        </w:rPr>
        <w:t>__________________                                                                    ___________________________</w:t>
      </w:r>
    </w:p>
    <w:p>
      <w:pPr>
        <w:pStyle w:val="Normal"/>
        <w:spacing w:before="0" w:after="106"/>
        <w:ind w:hanging="0"/>
        <w:rPr/>
      </w:pPr>
      <w:r>
        <w:rPr>
          <w:sz w:val="24"/>
          <w:szCs w:val="24"/>
          <w:u w:val="single" w:color="000000"/>
        </w:rPr>
        <w:t xml:space="preserve">        </w:t>
      </w:r>
      <w:r>
        <w:rPr>
          <w:sz w:val="24"/>
          <w:szCs w:val="24"/>
          <w:u w:val="single" w:color="000000"/>
        </w:rPr>
        <w:t>Напомена:</w:t>
      </w:r>
      <w:r>
        <w:rPr>
          <w:sz w:val="24"/>
          <w:szCs w:val="24"/>
        </w:rPr>
        <w:t xml:space="preserve"> </w:t>
      </w:r>
    </w:p>
    <w:p>
      <w:pPr>
        <w:pStyle w:val="Normal"/>
        <w:spacing w:lineRule="auto" w:line="235" w:before="0" w:after="0"/>
        <w:ind w:left="391" w:hanging="0"/>
        <w:rPr>
          <w:sz w:val="24"/>
          <w:szCs w:val="24"/>
        </w:rPr>
      </w:pPr>
      <w:r>
        <w:rPr>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pPr>
        <w:pStyle w:val="Normal"/>
        <w:spacing w:lineRule="auto" w:line="264" w:before="0" w:after="368"/>
        <w:ind w:left="405" w:right="4" w:hanging="0"/>
        <w:rPr/>
      </w:pPr>
      <w:r>
        <w:rPr>
          <w:sz w:val="24"/>
          <w:szCs w:val="24"/>
        </w:rPr>
        <w:t>Попунити празна поља.</w:t>
      </w:r>
    </w:p>
    <w:p>
      <w:pPr>
        <w:pStyle w:val="Normal"/>
        <w:spacing w:lineRule="auto" w:line="264" w:before="0" w:after="368"/>
        <w:ind w:right="4" w:hanging="0"/>
        <w:jc w:val="center"/>
        <w:rPr/>
      </w:pPr>
      <w:r>
        <w:rPr>
          <w:b/>
          <w:sz w:val="24"/>
          <w:szCs w:val="24"/>
        </w:rPr>
        <w:t xml:space="preserve"> </w:t>
      </w:r>
      <w:r>
        <w:rPr>
          <w:b/>
          <w:sz w:val="24"/>
          <w:szCs w:val="24"/>
        </w:rPr>
        <w:t>ОБРАЗАЦ СТРУКТУРЕ ЦЕНЕ</w:t>
      </w:r>
    </w:p>
    <w:tbl>
      <w:tblPr>
        <w:tblStyle w:val="TableGrid0"/>
        <w:tblW w:w="10380" w:type="dxa"/>
        <w:jc w:val="left"/>
        <w:tblInd w:w="394" w:type="dxa"/>
        <w:tblCellMar>
          <w:top w:w="64" w:type="dxa"/>
          <w:left w:w="56" w:type="dxa"/>
          <w:bottom w:w="0" w:type="dxa"/>
          <w:right w:w="52" w:type="dxa"/>
        </w:tblCellMar>
        <w:tblLook w:val="04a0"/>
      </w:tblPr>
      <w:tblGrid>
        <w:gridCol w:w="457"/>
        <w:gridCol w:w="1763"/>
        <w:gridCol w:w="1238"/>
        <w:gridCol w:w="2952"/>
        <w:gridCol w:w="607"/>
        <w:gridCol w:w="969"/>
        <w:gridCol w:w="2394"/>
      </w:tblGrid>
      <w:tr>
        <w:trPr>
          <w:trHeight w:val="1498" w:hRule="atLeast"/>
        </w:trPr>
        <w:tc>
          <w:tcPr>
            <w:tcW w:w="2220"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Предмет набавке</w:t>
            </w:r>
          </w:p>
        </w:tc>
        <w:tc>
          <w:tcPr>
            <w:tcW w:w="123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Јединица мере</w:t>
            </w:r>
          </w:p>
        </w:tc>
        <w:tc>
          <w:tcPr>
            <w:tcW w:w="3559"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35" w:before="0" w:after="0"/>
              <w:rPr>
                <w:sz w:val="24"/>
                <w:szCs w:val="24"/>
              </w:rPr>
            </w:pPr>
            <w:r>
              <w:rPr>
                <w:rFonts w:eastAsia="" w:eastAsiaTheme="minorEastAsia"/>
                <w:sz w:val="24"/>
                <w:szCs w:val="24"/>
              </w:rPr>
              <w:t xml:space="preserve">Јединична цена за 1 kWh активне електричне енергије  у динарима </w:t>
            </w:r>
          </w:p>
          <w:p>
            <w:pPr>
              <w:pStyle w:val="Normal"/>
              <w:spacing w:lineRule="auto" w:line="259" w:before="0" w:after="0"/>
              <w:rPr>
                <w:sz w:val="24"/>
                <w:szCs w:val="24"/>
              </w:rPr>
            </w:pPr>
            <w:r>
              <w:rPr>
                <w:rFonts w:eastAsia="" w:eastAsiaTheme="minorEastAsia"/>
                <w:sz w:val="24"/>
                <w:szCs w:val="24"/>
              </w:rPr>
              <w:t xml:space="preserve">по  јединственој  тарифи без </w:t>
            </w:r>
          </w:p>
          <w:p>
            <w:pPr>
              <w:pStyle w:val="Normal"/>
              <w:spacing w:lineRule="auto" w:line="259" w:before="0" w:after="0"/>
              <w:rPr>
                <w:sz w:val="24"/>
                <w:szCs w:val="24"/>
              </w:rPr>
            </w:pPr>
            <w:r>
              <w:rPr>
                <w:rFonts w:eastAsia="" w:eastAsiaTheme="minorEastAsia"/>
                <w:sz w:val="24"/>
                <w:szCs w:val="24"/>
              </w:rPr>
              <w:t>ПДВ-а</w:t>
            </w:r>
          </w:p>
        </w:tc>
        <w:tc>
          <w:tcPr>
            <w:tcW w:w="3363"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right="230" w:hanging="0"/>
              <w:rPr>
                <w:sz w:val="24"/>
                <w:szCs w:val="24"/>
              </w:rPr>
            </w:pPr>
            <w:r>
              <w:rPr>
                <w:rFonts w:eastAsia="" w:eastAsiaTheme="minorEastAsia"/>
                <w:sz w:val="24"/>
                <w:szCs w:val="24"/>
              </w:rPr>
              <w:t>Јединична цена  за 1 kWh активне  електричне енергије   у динарма по  јединственој тарифи,  са ПДВ-ом</w:t>
            </w:r>
          </w:p>
        </w:tc>
      </w:tr>
      <w:tr>
        <w:trPr>
          <w:trHeight w:val="940" w:hRule="atLeast"/>
        </w:trPr>
        <w:tc>
          <w:tcPr>
            <w:tcW w:w="2220"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 xml:space="preserve">Електрична енергија </w:t>
            </w:r>
          </w:p>
        </w:tc>
        <w:tc>
          <w:tcPr>
            <w:tcW w:w="123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 xml:space="preserve"> </w:t>
            </w:r>
            <w:r>
              <w:rPr>
                <w:rFonts w:eastAsia="" w:eastAsiaTheme="minorEastAsia"/>
                <w:sz w:val="24"/>
                <w:szCs w:val="24"/>
              </w:rPr>
              <w:t>kWh</w:t>
            </w:r>
          </w:p>
        </w:tc>
        <w:tc>
          <w:tcPr>
            <w:tcW w:w="3559"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160"/>
              <w:rPr>
                <w:rFonts w:eastAsia="" w:eastAsiaTheme="minorEastAsia"/>
                <w:sz w:val="24"/>
                <w:szCs w:val="24"/>
              </w:rPr>
            </w:pPr>
            <w:r>
              <w:rPr>
                <w:rFonts w:eastAsia="" w:eastAsiaTheme="minorEastAsia"/>
                <w:sz w:val="24"/>
                <w:szCs w:val="24"/>
              </w:rPr>
            </w:r>
          </w:p>
        </w:tc>
        <w:tc>
          <w:tcPr>
            <w:tcW w:w="3363"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160"/>
              <w:rPr>
                <w:rFonts w:eastAsia="" w:eastAsiaTheme="minorEastAsia"/>
                <w:sz w:val="24"/>
                <w:szCs w:val="24"/>
              </w:rPr>
            </w:pPr>
            <w:r>
              <w:rPr>
                <w:rFonts w:eastAsia="" w:eastAsiaTheme="minorEastAsia"/>
                <w:sz w:val="24"/>
                <w:szCs w:val="24"/>
              </w:rPr>
            </w:r>
          </w:p>
        </w:tc>
      </w:tr>
      <w:tr>
        <w:trPr>
          <w:trHeight w:val="670" w:hRule="atLeast"/>
        </w:trPr>
        <w:tc>
          <w:tcPr>
            <w:tcW w:w="457"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160"/>
              <w:rPr>
                <w:rFonts w:eastAsia="" w:eastAsiaTheme="minorEastAsia"/>
                <w:sz w:val="24"/>
                <w:szCs w:val="24"/>
              </w:rPr>
            </w:pPr>
            <w:r>
              <w:rPr>
                <w:rFonts w:eastAsia="" w:eastAsiaTheme="minorEastAsia"/>
                <w:sz w:val="24"/>
                <w:szCs w:val="24"/>
              </w:rPr>
            </w:r>
          </w:p>
        </w:tc>
        <w:tc>
          <w:tcPr>
            <w:tcW w:w="595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Врста трошкова</w:t>
            </w:r>
          </w:p>
        </w:tc>
        <w:tc>
          <w:tcPr>
            <w:tcW w:w="607" w:type="dxa"/>
            <w:tcBorders/>
            <w:shd w:fill="auto" w:val="clear"/>
          </w:tcPr>
          <w:p>
            <w:pPr>
              <w:pStyle w:val="Normal"/>
              <w:spacing w:lineRule="auto" w:line="240" w:before="0" w:after="0"/>
              <w:rPr>
                <w:rFonts w:eastAsia="" w:eastAsiaTheme="minorEastAsia"/>
              </w:rPr>
            </w:pPr>
            <w:r>
              <w:rPr>
                <w:rFonts w:eastAsia="" w:eastAsiaTheme="minorEastAsia"/>
              </w:rPr>
            </w:r>
          </w:p>
        </w:tc>
        <w:tc>
          <w:tcPr>
            <w:tcW w:w="969" w:type="dxa"/>
            <w:tcBorders/>
            <w:shd w:fill="auto" w:val="clear"/>
          </w:tcPr>
          <w:p>
            <w:pPr>
              <w:pStyle w:val="Normal"/>
              <w:spacing w:lineRule="auto" w:line="240" w:before="0" w:after="0"/>
              <w:rPr>
                <w:rFonts w:eastAsia="" w:eastAsiaTheme="minorEastAsia"/>
              </w:rPr>
            </w:pPr>
            <w:r>
              <w:rPr>
                <w:rFonts w:eastAsia="" w:eastAsiaTheme="minorEastAsia"/>
              </w:rPr>
            </w:r>
          </w:p>
        </w:tc>
        <w:tc>
          <w:tcPr>
            <w:tcW w:w="2394" w:type="dxa"/>
            <w:tcBorders/>
            <w:shd w:fill="auto" w:val="clear"/>
          </w:tcPr>
          <w:p>
            <w:pPr>
              <w:pStyle w:val="Normal"/>
              <w:spacing w:lineRule="auto" w:line="240" w:before="0" w:after="0"/>
              <w:rPr>
                <w:rFonts w:eastAsia="" w:eastAsiaTheme="minorEastAsia"/>
              </w:rPr>
            </w:pPr>
            <w:r>
              <w:rPr>
                <w:rFonts w:eastAsia="" w:eastAsiaTheme="minorEastAsia"/>
              </w:rPr>
            </w:r>
          </w:p>
        </w:tc>
      </w:tr>
      <w:tr>
        <w:trPr>
          <w:trHeight w:val="670" w:hRule="atLeast"/>
        </w:trPr>
        <w:tc>
          <w:tcPr>
            <w:tcW w:w="457"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1.</w:t>
            </w:r>
          </w:p>
        </w:tc>
        <w:tc>
          <w:tcPr>
            <w:tcW w:w="595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Електрична енергија са балансирањем  по 1 kWh</w:t>
            </w:r>
          </w:p>
        </w:tc>
        <w:tc>
          <w:tcPr>
            <w:tcW w:w="607" w:type="dxa"/>
            <w:tcBorders/>
            <w:shd w:fill="auto" w:val="clear"/>
          </w:tcPr>
          <w:p>
            <w:pPr>
              <w:pStyle w:val="Normal"/>
              <w:spacing w:lineRule="auto" w:line="240" w:before="0" w:after="0"/>
              <w:rPr>
                <w:rFonts w:eastAsia="" w:eastAsiaTheme="minorEastAsia"/>
              </w:rPr>
            </w:pPr>
            <w:r>
              <w:rPr>
                <w:rFonts w:eastAsia="" w:eastAsiaTheme="minorEastAsia"/>
              </w:rPr>
            </w:r>
          </w:p>
        </w:tc>
        <w:tc>
          <w:tcPr>
            <w:tcW w:w="969" w:type="dxa"/>
            <w:tcBorders/>
            <w:shd w:fill="auto" w:val="clear"/>
          </w:tcPr>
          <w:p>
            <w:pPr>
              <w:pStyle w:val="Normal"/>
              <w:spacing w:lineRule="auto" w:line="240" w:before="0" w:after="0"/>
              <w:rPr>
                <w:rFonts w:eastAsia="" w:eastAsiaTheme="minorEastAsia"/>
              </w:rPr>
            </w:pPr>
            <w:r>
              <w:rPr>
                <w:rFonts w:eastAsia="" w:eastAsiaTheme="minorEastAsia"/>
              </w:rPr>
            </w:r>
          </w:p>
        </w:tc>
        <w:tc>
          <w:tcPr>
            <w:tcW w:w="2394" w:type="dxa"/>
            <w:tcBorders/>
            <w:shd w:fill="auto" w:val="clear"/>
          </w:tcPr>
          <w:p>
            <w:pPr>
              <w:pStyle w:val="Normal"/>
              <w:spacing w:lineRule="auto" w:line="240" w:before="0" w:after="0"/>
              <w:rPr>
                <w:rFonts w:eastAsia="" w:eastAsiaTheme="minorEastAsia"/>
              </w:rPr>
            </w:pPr>
            <w:r>
              <w:rPr>
                <w:rFonts w:eastAsia="" w:eastAsiaTheme="minorEastAsia"/>
              </w:rPr>
            </w:r>
          </w:p>
        </w:tc>
      </w:tr>
      <w:tr>
        <w:trPr>
          <w:trHeight w:val="946" w:hRule="atLeast"/>
        </w:trPr>
        <w:tc>
          <w:tcPr>
            <w:tcW w:w="457"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2.</w:t>
            </w:r>
          </w:p>
        </w:tc>
        <w:tc>
          <w:tcPr>
            <w:tcW w:w="595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Трошкови приступа и коришћења система за пренос електричне енергије (јединична цена у дин/kWh)</w:t>
            </w:r>
          </w:p>
        </w:tc>
        <w:tc>
          <w:tcPr>
            <w:tcW w:w="607" w:type="dxa"/>
            <w:tcBorders/>
            <w:shd w:fill="auto" w:val="clear"/>
          </w:tcPr>
          <w:p>
            <w:pPr>
              <w:pStyle w:val="Normal"/>
              <w:spacing w:lineRule="auto" w:line="240" w:before="0" w:after="0"/>
              <w:rPr>
                <w:rFonts w:eastAsia="" w:eastAsiaTheme="minorEastAsia"/>
              </w:rPr>
            </w:pPr>
            <w:r>
              <w:rPr>
                <w:rFonts w:eastAsia="" w:eastAsiaTheme="minorEastAsia"/>
              </w:rPr>
            </w:r>
          </w:p>
        </w:tc>
        <w:tc>
          <w:tcPr>
            <w:tcW w:w="969" w:type="dxa"/>
            <w:tcBorders/>
            <w:shd w:fill="auto" w:val="clear"/>
          </w:tcPr>
          <w:p>
            <w:pPr>
              <w:pStyle w:val="Normal"/>
              <w:spacing w:lineRule="auto" w:line="240" w:before="0" w:after="0"/>
              <w:rPr>
                <w:rFonts w:eastAsia="" w:eastAsiaTheme="minorEastAsia"/>
              </w:rPr>
            </w:pPr>
            <w:r>
              <w:rPr>
                <w:rFonts w:eastAsia="" w:eastAsiaTheme="minorEastAsia"/>
              </w:rPr>
            </w:r>
          </w:p>
        </w:tc>
        <w:tc>
          <w:tcPr>
            <w:tcW w:w="2394" w:type="dxa"/>
            <w:tcBorders/>
            <w:shd w:fill="auto" w:val="clear"/>
          </w:tcPr>
          <w:p>
            <w:pPr>
              <w:pStyle w:val="Normal"/>
              <w:spacing w:lineRule="auto" w:line="240" w:before="0" w:after="0"/>
              <w:rPr>
                <w:rFonts w:eastAsia="" w:eastAsiaTheme="minorEastAsia"/>
              </w:rPr>
            </w:pPr>
            <w:r>
              <w:rPr>
                <w:rFonts w:eastAsia="" w:eastAsiaTheme="minorEastAsia"/>
              </w:rPr>
            </w:r>
          </w:p>
        </w:tc>
      </w:tr>
      <w:tr>
        <w:trPr>
          <w:trHeight w:val="1222" w:hRule="atLeast"/>
        </w:trPr>
        <w:tc>
          <w:tcPr>
            <w:tcW w:w="457"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3.</w:t>
            </w:r>
          </w:p>
        </w:tc>
        <w:tc>
          <w:tcPr>
            <w:tcW w:w="595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Трошкови приступа и коришћења система за дистрибуцију електричне енергије (јединична цена у дин/kWh</w:t>
            </w:r>
          </w:p>
        </w:tc>
        <w:tc>
          <w:tcPr>
            <w:tcW w:w="607" w:type="dxa"/>
            <w:tcBorders/>
            <w:shd w:fill="auto" w:val="clear"/>
          </w:tcPr>
          <w:p>
            <w:pPr>
              <w:pStyle w:val="Normal"/>
              <w:spacing w:lineRule="auto" w:line="240" w:before="0" w:after="0"/>
              <w:rPr>
                <w:rFonts w:eastAsia="" w:eastAsiaTheme="minorEastAsia"/>
              </w:rPr>
            </w:pPr>
            <w:r>
              <w:rPr>
                <w:rFonts w:eastAsia="" w:eastAsiaTheme="minorEastAsia"/>
              </w:rPr>
            </w:r>
          </w:p>
        </w:tc>
        <w:tc>
          <w:tcPr>
            <w:tcW w:w="969" w:type="dxa"/>
            <w:tcBorders/>
            <w:shd w:fill="auto" w:val="clear"/>
          </w:tcPr>
          <w:p>
            <w:pPr>
              <w:pStyle w:val="Normal"/>
              <w:spacing w:lineRule="auto" w:line="240" w:before="0" w:after="0"/>
              <w:rPr>
                <w:rFonts w:eastAsia="" w:eastAsiaTheme="minorEastAsia"/>
              </w:rPr>
            </w:pPr>
            <w:r>
              <w:rPr>
                <w:rFonts w:eastAsia="" w:eastAsiaTheme="minorEastAsia"/>
              </w:rPr>
            </w:r>
          </w:p>
        </w:tc>
        <w:tc>
          <w:tcPr>
            <w:tcW w:w="2394" w:type="dxa"/>
            <w:tcBorders/>
            <w:shd w:fill="auto" w:val="clear"/>
          </w:tcPr>
          <w:p>
            <w:pPr>
              <w:pStyle w:val="Normal"/>
              <w:spacing w:lineRule="auto" w:line="240" w:before="0" w:after="0"/>
              <w:rPr>
                <w:rFonts w:eastAsia="" w:eastAsiaTheme="minorEastAsia"/>
              </w:rPr>
            </w:pPr>
            <w:r>
              <w:rPr>
                <w:rFonts w:eastAsia="" w:eastAsiaTheme="minorEastAsia"/>
              </w:rPr>
            </w:r>
          </w:p>
        </w:tc>
      </w:tr>
      <w:tr>
        <w:trPr>
          <w:trHeight w:val="1167" w:hRule="atLeast"/>
        </w:trPr>
        <w:tc>
          <w:tcPr>
            <w:tcW w:w="457"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4.</w:t>
            </w:r>
          </w:p>
        </w:tc>
        <w:tc>
          <w:tcPr>
            <w:tcW w:w="595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 xml:space="preserve"> </w:t>
            </w:r>
            <w:r>
              <w:rPr>
                <w:rFonts w:eastAsia="" w:eastAsiaTheme="minorEastAsia"/>
                <w:sz w:val="24"/>
                <w:szCs w:val="24"/>
              </w:rPr>
              <w:t>Трошкови накнаде за подстицај повлашћених произвођача  (јединична цена у дин//kWh)</w:t>
            </w:r>
          </w:p>
        </w:tc>
        <w:tc>
          <w:tcPr>
            <w:tcW w:w="607" w:type="dxa"/>
            <w:tcBorders/>
            <w:shd w:fill="auto" w:val="clear"/>
          </w:tcPr>
          <w:p>
            <w:pPr>
              <w:pStyle w:val="Normal"/>
              <w:spacing w:lineRule="auto" w:line="240" w:before="0" w:after="0"/>
              <w:rPr>
                <w:rFonts w:eastAsia="" w:eastAsiaTheme="minorEastAsia"/>
              </w:rPr>
            </w:pPr>
            <w:r>
              <w:rPr>
                <w:rFonts w:eastAsia="" w:eastAsiaTheme="minorEastAsia"/>
              </w:rPr>
            </w:r>
          </w:p>
        </w:tc>
        <w:tc>
          <w:tcPr>
            <w:tcW w:w="969" w:type="dxa"/>
            <w:tcBorders/>
            <w:shd w:fill="auto" w:val="clear"/>
          </w:tcPr>
          <w:p>
            <w:pPr>
              <w:pStyle w:val="Normal"/>
              <w:spacing w:lineRule="auto" w:line="240" w:before="0" w:after="0"/>
              <w:rPr>
                <w:rFonts w:eastAsia="" w:eastAsiaTheme="minorEastAsia"/>
              </w:rPr>
            </w:pPr>
            <w:r>
              <w:rPr>
                <w:rFonts w:eastAsia="" w:eastAsiaTheme="minorEastAsia"/>
              </w:rPr>
            </w:r>
          </w:p>
        </w:tc>
        <w:tc>
          <w:tcPr>
            <w:tcW w:w="2394" w:type="dxa"/>
            <w:tcBorders/>
            <w:shd w:fill="auto" w:val="clear"/>
          </w:tcPr>
          <w:p>
            <w:pPr>
              <w:pStyle w:val="Normal"/>
              <w:spacing w:lineRule="auto" w:line="240" w:before="0" w:after="0"/>
              <w:rPr>
                <w:rFonts w:eastAsia="" w:eastAsiaTheme="minorEastAsia"/>
              </w:rPr>
            </w:pPr>
            <w:r>
              <w:rPr>
                <w:rFonts w:eastAsia="" w:eastAsiaTheme="minorEastAsia"/>
              </w:rPr>
            </w:r>
          </w:p>
        </w:tc>
      </w:tr>
      <w:tr>
        <w:trPr>
          <w:trHeight w:val="670" w:hRule="atLeast"/>
        </w:trPr>
        <w:tc>
          <w:tcPr>
            <w:tcW w:w="457"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 w:hanging="0"/>
              <w:rPr>
                <w:sz w:val="24"/>
                <w:szCs w:val="24"/>
              </w:rPr>
            </w:pPr>
            <w:r>
              <w:rPr>
                <w:rFonts w:eastAsia="" w:eastAsiaTheme="minorEastAsia"/>
                <w:sz w:val="24"/>
                <w:szCs w:val="24"/>
              </w:rPr>
              <w:t xml:space="preserve">5. </w:t>
            </w:r>
          </w:p>
        </w:tc>
        <w:tc>
          <w:tcPr>
            <w:tcW w:w="595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Акциза за утрошену електричну енергију ( по kWh)</w:t>
            </w:r>
          </w:p>
        </w:tc>
        <w:tc>
          <w:tcPr>
            <w:tcW w:w="607" w:type="dxa"/>
            <w:tcBorders/>
            <w:shd w:fill="auto" w:val="clear"/>
          </w:tcPr>
          <w:p>
            <w:pPr>
              <w:pStyle w:val="Normal"/>
              <w:spacing w:lineRule="auto" w:line="240" w:before="0" w:after="0"/>
              <w:rPr>
                <w:rFonts w:eastAsia="" w:eastAsiaTheme="minorEastAsia"/>
              </w:rPr>
            </w:pPr>
            <w:r>
              <w:rPr>
                <w:rFonts w:eastAsia="" w:eastAsiaTheme="minorEastAsia"/>
              </w:rPr>
            </w:r>
          </w:p>
        </w:tc>
        <w:tc>
          <w:tcPr>
            <w:tcW w:w="969" w:type="dxa"/>
            <w:tcBorders/>
            <w:shd w:fill="auto" w:val="clear"/>
          </w:tcPr>
          <w:p>
            <w:pPr>
              <w:pStyle w:val="Normal"/>
              <w:spacing w:lineRule="auto" w:line="240" w:before="0" w:after="0"/>
              <w:rPr>
                <w:rFonts w:eastAsia="" w:eastAsiaTheme="minorEastAsia"/>
              </w:rPr>
            </w:pPr>
            <w:r>
              <w:rPr>
                <w:rFonts w:eastAsia="" w:eastAsiaTheme="minorEastAsia"/>
              </w:rPr>
            </w:r>
          </w:p>
        </w:tc>
        <w:tc>
          <w:tcPr>
            <w:tcW w:w="2394" w:type="dxa"/>
            <w:tcBorders/>
            <w:shd w:fill="auto" w:val="clear"/>
          </w:tcPr>
          <w:p>
            <w:pPr>
              <w:pStyle w:val="Normal"/>
              <w:spacing w:lineRule="auto" w:line="240" w:before="0" w:after="0"/>
              <w:rPr>
                <w:rFonts w:eastAsia="" w:eastAsiaTheme="minorEastAsia"/>
              </w:rPr>
            </w:pPr>
            <w:r>
              <w:rPr>
                <w:rFonts w:eastAsia="" w:eastAsiaTheme="minorEastAsia"/>
              </w:rPr>
            </w:r>
          </w:p>
        </w:tc>
      </w:tr>
      <w:tr>
        <w:trPr>
          <w:trHeight w:val="670" w:hRule="atLeast"/>
        </w:trPr>
        <w:tc>
          <w:tcPr>
            <w:tcW w:w="457"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160"/>
              <w:rPr>
                <w:rFonts w:eastAsia="" w:eastAsiaTheme="minorEastAsia"/>
                <w:sz w:val="24"/>
                <w:szCs w:val="24"/>
              </w:rPr>
            </w:pPr>
            <w:r>
              <w:rPr>
                <w:rFonts w:eastAsia="" w:eastAsiaTheme="minorEastAsia"/>
                <w:sz w:val="24"/>
                <w:szCs w:val="24"/>
              </w:rPr>
            </w:r>
          </w:p>
        </w:tc>
        <w:tc>
          <w:tcPr>
            <w:tcW w:w="595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360" w:hanging="0"/>
              <w:rPr>
                <w:sz w:val="24"/>
                <w:szCs w:val="24"/>
              </w:rPr>
            </w:pPr>
            <w:r>
              <w:rPr>
                <w:rFonts w:eastAsia="" w:eastAsiaTheme="minorEastAsia"/>
                <w:sz w:val="24"/>
                <w:szCs w:val="24"/>
              </w:rPr>
              <w:t xml:space="preserve"> </w:t>
            </w:r>
            <w:r>
              <w:rPr>
                <w:rFonts w:eastAsia="" w:eastAsiaTheme="minorEastAsia"/>
                <w:sz w:val="24"/>
                <w:szCs w:val="24"/>
              </w:rPr>
              <w:t>Свега</w:t>
            </w:r>
          </w:p>
        </w:tc>
        <w:tc>
          <w:tcPr>
            <w:tcW w:w="1576"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160"/>
              <w:rPr>
                <w:rFonts w:eastAsia="" w:eastAsiaTheme="minorEastAsia"/>
                <w:sz w:val="24"/>
                <w:szCs w:val="24"/>
              </w:rPr>
            </w:pPr>
            <w:r>
              <w:rPr>
                <w:rFonts w:eastAsia="" w:eastAsiaTheme="minorEastAsia"/>
                <w:sz w:val="24"/>
                <w:szCs w:val="24"/>
              </w:rPr>
            </w:r>
          </w:p>
        </w:tc>
        <w:tc>
          <w:tcPr>
            <w:tcW w:w="2394"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sz w:val="24"/>
                <w:szCs w:val="24"/>
              </w:rPr>
            </w:pPr>
            <w:r>
              <w:rPr>
                <w:rFonts w:eastAsia="" w:eastAsiaTheme="minorEastAsia"/>
                <w:sz w:val="24"/>
                <w:szCs w:val="24"/>
              </w:rPr>
              <w:t>100%</w:t>
            </w:r>
          </w:p>
        </w:tc>
      </w:tr>
    </w:tbl>
    <w:p>
      <w:pPr>
        <w:pStyle w:val="Normal"/>
        <w:numPr>
          <w:ilvl w:val="0"/>
          <w:numId w:val="22"/>
        </w:numPr>
        <w:spacing w:lineRule="auto" w:line="240" w:before="0" w:after="106"/>
        <w:ind w:left="621" w:right="9" w:hanging="240"/>
        <w:jc w:val="both"/>
        <w:rPr>
          <w:sz w:val="24"/>
          <w:szCs w:val="24"/>
        </w:rPr>
      </w:pPr>
      <w:r>
        <w:rPr>
          <w:sz w:val="24"/>
          <w:szCs w:val="24"/>
        </w:rPr>
        <w:t>Цена за активну  електричну енергију   по 1 kWh у динарма по  јединственој  тарифи без ПДВ-а.</w:t>
      </w:r>
    </w:p>
    <w:p>
      <w:pPr>
        <w:pStyle w:val="Normal"/>
        <w:numPr>
          <w:ilvl w:val="0"/>
          <w:numId w:val="22"/>
        </w:numPr>
        <w:spacing w:lineRule="auto" w:line="240" w:before="0" w:after="80"/>
        <w:ind w:left="621" w:right="9" w:hanging="240"/>
        <w:jc w:val="both"/>
        <w:rPr>
          <w:sz w:val="24"/>
          <w:szCs w:val="24"/>
        </w:rPr>
      </w:pPr>
      <w:r>
        <w:rPr>
          <w:sz w:val="24"/>
          <w:szCs w:val="24"/>
        </w:rPr>
        <w:t>Трошкови приступа  систему за пренос електричне енергије - према важећој ( у време обрачуна) Одлуци о утврђивању цена за приступ систему за  пренос електричне енергије на које је прибављена сагласност Агенције за енергетику Републике Србије и која је објављена у „Службеном гласнику РС“</w:t>
      </w:r>
    </w:p>
    <w:p>
      <w:pPr>
        <w:pStyle w:val="Normal"/>
        <w:numPr>
          <w:ilvl w:val="0"/>
          <w:numId w:val="22"/>
        </w:numPr>
        <w:spacing w:lineRule="auto" w:line="240" w:before="0" w:after="274"/>
        <w:ind w:left="621" w:right="9" w:hanging="240"/>
        <w:jc w:val="both"/>
        <w:rPr>
          <w:sz w:val="24"/>
          <w:szCs w:val="24"/>
        </w:rPr>
      </w:pPr>
      <w:r>
        <w:rPr>
          <w:sz w:val="24"/>
          <w:szCs w:val="24"/>
        </w:rPr>
        <w:t xml:space="preserve">Трошкови приступа  систему за дистрибуцију  електричне енергије -према важећим  ( у време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РС“ .  </w:t>
      </w:r>
    </w:p>
    <w:p>
      <w:pPr>
        <w:pStyle w:val="Normal"/>
        <w:numPr>
          <w:ilvl w:val="0"/>
          <w:numId w:val="22"/>
        </w:numPr>
        <w:spacing w:lineRule="auto" w:line="240" w:before="0" w:after="272"/>
        <w:ind w:left="621" w:right="9" w:hanging="240"/>
        <w:jc w:val="both"/>
        <w:rPr>
          <w:sz w:val="24"/>
          <w:szCs w:val="24"/>
        </w:rPr>
      </w:pPr>
      <w:r>
        <w:rPr>
          <w:sz w:val="24"/>
          <w:szCs w:val="24"/>
        </w:rPr>
        <w:t>Трошкови накнаде за подстицај повлашћених произвођача електричне енергије- према важећој Уредби о мерама подстицаја  за повлашћене произвођаче електричне енергије.</w:t>
      </w:r>
    </w:p>
    <w:p>
      <w:pPr>
        <w:pStyle w:val="Normal"/>
        <w:spacing w:before="0" w:after="274"/>
        <w:ind w:left="391" w:right="9" w:hanging="0"/>
        <w:rPr>
          <w:sz w:val="24"/>
          <w:szCs w:val="24"/>
        </w:rPr>
      </w:pPr>
      <w:r>
        <w:rPr>
          <w:sz w:val="24"/>
          <w:szCs w:val="24"/>
        </w:rPr>
        <w:t>5.Акциза за утрошену електричну енергију- Обрачунава се и наплаћује на основу Закона о изменама и допунама Закона о акцизама ("Службени гласник РС", бр. 55/2015) и евентуалним изменама</w:t>
      </w:r>
    </w:p>
    <w:p>
      <w:pPr>
        <w:pStyle w:val="Normal"/>
        <w:spacing w:before="0" w:after="1370"/>
        <w:ind w:left="391" w:right="9" w:hanging="0"/>
        <w:rPr>
          <w:sz w:val="24"/>
          <w:szCs w:val="24"/>
        </w:rPr>
      </w:pPr>
      <w:r>
        <w:rPr>
          <w:sz w:val="24"/>
          <w:szCs w:val="24"/>
        </w:rPr>
        <w:t>У табели са врстом трошкова наводе трошкови који поред цене за утрошену електричну енергију чине укупну цену тако да збир свих ставки износи 100%.</w:t>
      </w:r>
    </w:p>
    <w:p>
      <w:pPr>
        <w:pStyle w:val="Normal"/>
        <w:spacing w:before="0" w:after="262"/>
        <w:ind w:left="391" w:right="9" w:hanging="0"/>
        <w:rPr/>
      </w:pPr>
      <w:r>
        <w:rPr/>
        <w:t xml:space="preserve">Место и датум :    </w:t>
      </w:r>
    </w:p>
    <w:p>
      <w:pPr>
        <w:pStyle w:val="Normal"/>
        <w:ind w:left="391" w:right="9" w:hanging="0"/>
        <w:rPr/>
      </w:pPr>
      <w:r>
        <w:rPr/>
        <w:t xml:space="preserve">______________________                             М.П.                  ______________________________   </w:t>
      </w:r>
    </w:p>
    <w:p>
      <w:pPr>
        <w:pStyle w:val="Normal"/>
        <w:ind w:left="391" w:right="9" w:hanging="0"/>
        <w:rPr/>
      </w:pPr>
      <w:r>
        <w:rPr/>
        <w:t xml:space="preserve">                                                                                                 </w:t>
      </w:r>
      <w:r>
        <w:rPr/>
        <w:t>/ потпис овлашћеног лица понуђача/</w:t>
      </w:r>
    </w:p>
    <w:p>
      <w:pPr>
        <w:pStyle w:val="Normal"/>
        <w:ind w:left="391" w:right="9" w:hanging="0"/>
        <w:rPr/>
      </w:pPr>
      <w:r>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napToGrid w:val="false"/>
        <w:jc w:val="both"/>
        <w:rPr>
          <w:rFonts w:ascii="Arial" w:hAnsi="Arial" w:cs="Arial"/>
          <w:b/>
          <w:b/>
          <w:i/>
          <w:i/>
          <w:iCs/>
          <w:color w:val="000000"/>
        </w:rPr>
      </w:pPr>
      <w:r>
        <w:rPr>
          <w:rFonts w:cs="Arial" w:ascii="Arial" w:hAnsi="Arial"/>
          <w:b/>
          <w:i/>
          <w:iCs/>
          <w:color w:val="000000"/>
        </w:rPr>
      </w:r>
    </w:p>
    <w:p>
      <w:pPr>
        <w:pStyle w:val="Normal"/>
        <w:shd w:val="clear" w:color="auto" w:fill="C6D9F1"/>
        <w:jc w:val="center"/>
        <w:rPr>
          <w:rFonts w:ascii="Arial" w:hAnsi="Arial" w:cs="Arial"/>
          <w:b/>
          <w:b/>
          <w:bCs/>
          <w:iCs/>
          <w:color w:val="000000"/>
          <w:sz w:val="28"/>
          <w:szCs w:val="28"/>
        </w:rPr>
      </w:pPr>
      <w:r>
        <w:rPr>
          <w:rFonts w:cs="Arial" w:ascii="Arial" w:hAnsi="Arial"/>
          <w:b/>
          <w:bCs/>
          <w:iCs/>
          <w:color w:val="000000"/>
          <w:sz w:val="28"/>
          <w:szCs w:val="28"/>
        </w:rPr>
        <w:t>IX МОДЕЛ УГОВОРА</w:t>
      </w:r>
    </w:p>
    <w:p>
      <w:pPr>
        <w:pStyle w:val="Normal"/>
        <w:shd w:val="clear" w:color="auto" w:fill="FFFFFF"/>
        <w:jc w:val="both"/>
        <w:rPr/>
      </w:pPr>
      <w:r>
        <w:rPr/>
      </w:r>
    </w:p>
    <w:p>
      <w:pPr>
        <w:pStyle w:val="Normal"/>
        <w:widowControl w:val="false"/>
        <w:overflowPunct w:val="true"/>
        <w:spacing w:lineRule="auto" w:line="324" w:before="0" w:after="0"/>
        <w:ind w:left="2790" w:right="2618" w:hanging="0"/>
        <w:jc w:val="center"/>
        <w:rPr>
          <w:rFonts w:ascii="Times New Roman" w:hAnsi="Times New Roman"/>
        </w:rPr>
      </w:pPr>
      <w:r>
        <w:rPr>
          <w:rFonts w:cs="Arial" w:ascii="Arial" w:hAnsi="Arial"/>
          <w:b/>
          <w:bCs/>
          <w:i/>
          <w:iCs/>
          <w:sz w:val="24"/>
          <w:szCs w:val="24"/>
        </w:rPr>
        <w:t>УГОВОР О ЈАВНОЈ НАБАВЦИ ДОБАРА</w:t>
      </w:r>
      <w:r>
        <w:rPr>
          <w:rFonts w:cs="Arial" w:ascii="Arial" w:hAnsi="Arial"/>
          <w:b/>
          <w:bCs/>
          <w:i/>
          <w:iCs/>
          <w:sz w:val="24"/>
          <w:szCs w:val="24"/>
          <w:lang w:val="sr-CS"/>
        </w:rPr>
        <w:t>-</w:t>
      </w:r>
      <w:r>
        <w:rPr>
          <w:rFonts w:cs="Arial" w:ascii="Arial" w:hAnsi="Arial"/>
          <w:b/>
          <w:bCs/>
          <w:i/>
          <w:iCs/>
          <w:sz w:val="24"/>
          <w:szCs w:val="24"/>
        </w:rPr>
        <w:t xml:space="preserve"> </w:t>
      </w:r>
      <w:r>
        <w:rPr>
          <w:rFonts w:cs="Arial" w:ascii="Arial" w:hAnsi="Arial"/>
          <w:b/>
          <w:bCs/>
          <w:iCs/>
          <w:sz w:val="24"/>
          <w:szCs w:val="24"/>
        </w:rPr>
        <w:t>Електричне енергије за потребе јавне расвете</w:t>
      </w:r>
      <w:r>
        <w:rPr>
          <w:rFonts w:cs="Arial" w:ascii="Arial" w:hAnsi="Arial"/>
          <w:b/>
          <w:bCs/>
          <w:i/>
          <w:iCs/>
          <w:sz w:val="24"/>
          <w:szCs w:val="24"/>
        </w:rPr>
        <w:t xml:space="preserve">  </w:t>
      </w:r>
    </w:p>
    <w:p>
      <w:pPr>
        <w:pStyle w:val="Normal"/>
        <w:widowControl w:val="false"/>
        <w:spacing w:lineRule="exact" w:line="129"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cs="Arial" w:ascii="Arial" w:hAnsi="Arial"/>
          <w:b/>
          <w:bCs/>
        </w:rPr>
        <w:t>Закључен између:</w:t>
      </w:r>
    </w:p>
    <w:p>
      <w:pPr>
        <w:pStyle w:val="Normal"/>
        <w:widowControl w:val="false"/>
        <w:spacing w:lineRule="exact" w:line="321"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cs="Arial" w:ascii="Arial" w:hAnsi="Arial"/>
          <w:b/>
          <w:bCs/>
        </w:rPr>
        <w:t>Уговорне стране:</w:t>
      </w:r>
    </w:p>
    <w:p>
      <w:pPr>
        <w:pStyle w:val="Normal"/>
        <w:widowControl w:val="false"/>
        <w:spacing w:lineRule="exact" w:line="35" w:before="0" w:after="0"/>
        <w:rPr>
          <w:rFonts w:ascii="Times New Roman" w:hAnsi="Times New Roman"/>
          <w:sz w:val="24"/>
          <w:szCs w:val="24"/>
        </w:rPr>
      </w:pPr>
      <w:r>
        <w:rPr>
          <w:rFonts w:ascii="Times New Roman" w:hAnsi="Times New Roman"/>
          <w:sz w:val="24"/>
          <w:szCs w:val="24"/>
        </w:rPr>
      </w:r>
    </w:p>
    <w:p>
      <w:pPr>
        <w:pStyle w:val="Normal"/>
        <w:widowControl w:val="false"/>
        <w:numPr>
          <w:ilvl w:val="0"/>
          <w:numId w:val="12"/>
        </w:numPr>
        <w:overflowPunct w:val="true"/>
        <w:spacing w:lineRule="auto" w:line="271" w:before="0" w:after="0"/>
        <w:ind w:left="720" w:right="20" w:hanging="355"/>
        <w:jc w:val="both"/>
        <w:rPr>
          <w:rFonts w:ascii="Times New Roman" w:hAnsi="Times New Roman"/>
          <w:b/>
          <w:b/>
          <w:bCs/>
        </w:rPr>
      </w:pPr>
      <w:r>
        <w:rPr>
          <w:rFonts w:cs="Arial" w:ascii="Arial" w:hAnsi="Arial"/>
          <w:b/>
          <w:bCs/>
          <w:lang w:val="sr-CS"/>
        </w:rPr>
        <w:t>Општинска управа општина Ћићевац,Карађорђева 106,Ћићевац- ПИБ – 101919671,МБ- 07174977</w:t>
      </w:r>
      <w:r>
        <w:rPr>
          <w:rFonts w:cs="Arial" w:ascii="Arial" w:hAnsi="Arial"/>
        </w:rPr>
        <w:t xml:space="preserve"> коју заступа</w:t>
      </w:r>
      <w:r>
        <w:rPr>
          <w:rFonts w:ascii="Times New Roman" w:hAnsi="Times New Roman"/>
        </w:rPr>
        <w:t xml:space="preserve"> </w:t>
      </w:r>
      <w:r>
        <w:rPr>
          <w:rFonts w:cs="Arial" w:ascii="Arial" w:hAnsi="Arial"/>
          <w:lang w:val="sr-CS"/>
        </w:rPr>
        <w:t>начелница,Марина Лукић</w:t>
      </w:r>
      <w:r>
        <w:rPr>
          <w:rFonts w:cs="Arial" w:ascii="Arial" w:hAnsi="Arial"/>
        </w:rPr>
        <w:t xml:space="preserve"> у даљем тексту Купац. </w:t>
      </w:r>
    </w:p>
    <w:p>
      <w:pPr>
        <w:pStyle w:val="Normal"/>
        <w:widowControl w:val="false"/>
        <w:overflowPunct w:val="true"/>
        <w:spacing w:lineRule="auto" w:line="271" w:before="0" w:after="0"/>
        <w:ind w:left="720" w:right="20" w:hanging="0"/>
        <w:jc w:val="both"/>
        <w:rPr>
          <w:rFonts w:ascii="Times New Roman" w:hAnsi="Times New Roman"/>
          <w:b/>
          <w:b/>
          <w:bCs/>
        </w:rPr>
      </w:pPr>
      <w:r>
        <w:rPr>
          <w:rFonts w:ascii="Times New Roman" w:hAnsi="Times New Roman"/>
          <w:b/>
          <w:bCs/>
        </w:rPr>
      </w:r>
    </w:p>
    <w:p>
      <w:pPr>
        <w:pStyle w:val="Normal"/>
        <w:widowControl w:val="false"/>
        <w:spacing w:lineRule="exact" w:line="1" w:before="0" w:after="0"/>
        <w:rPr>
          <w:rFonts w:ascii="Times New Roman" w:hAnsi="Times New Roman"/>
          <w:b/>
          <w:b/>
          <w:bCs/>
        </w:rPr>
      </w:pPr>
      <w:r>
        <w:rPr>
          <w:rFonts w:ascii="Times New Roman" w:hAnsi="Times New Roman"/>
          <w:b/>
          <w:bCs/>
        </w:rPr>
      </w:r>
    </w:p>
    <w:p>
      <w:pPr>
        <w:pStyle w:val="Normal"/>
        <w:widowControl w:val="false"/>
        <w:numPr>
          <w:ilvl w:val="0"/>
          <w:numId w:val="12"/>
        </w:numPr>
        <w:overflowPunct w:val="true"/>
        <w:spacing w:lineRule="auto" w:line="240" w:before="0" w:after="0"/>
        <w:ind w:left="720" w:hanging="355"/>
        <w:jc w:val="both"/>
        <w:rPr>
          <w:rFonts w:ascii="Times New Roman" w:hAnsi="Times New Roman"/>
          <w:b/>
          <w:b/>
          <w:bCs/>
        </w:rPr>
      </w:pPr>
      <w:r>
        <w:rPr>
          <w:rFonts w:ascii="Times New Roman" w:hAnsi="Times New Roman"/>
          <w:b/>
          <w:bCs/>
        </w:rPr>
        <w:t>_</w:t>
      </w:r>
      <w:r>
        <w:rPr>
          <w:rFonts w:ascii="Times New Roman" w:hAnsi="Times New Roman"/>
        </w:rPr>
        <w:t>______________________</w:t>
      </w:r>
      <w:r>
        <w:rPr>
          <w:rFonts w:cs="Arial" w:ascii="Arial" w:hAnsi="Arial"/>
        </w:rPr>
        <w:t>____________________(</w:t>
      </w:r>
      <w:r>
        <w:rPr>
          <w:rFonts w:cs="Arial" w:ascii="Arial" w:hAnsi="Arial"/>
          <w:bCs/>
          <w:i/>
        </w:rPr>
        <w:t>Пун назив)</w:t>
      </w:r>
      <w:r>
        <w:rPr>
          <w:rFonts w:cs="Arial" w:ascii="Arial" w:hAnsi="Arial"/>
          <w:b/>
          <w:bCs/>
        </w:rPr>
        <w:t xml:space="preserve"> </w:t>
      </w:r>
      <w:r>
        <w:rPr>
          <w:rFonts w:cs="Arial" w:ascii="Arial" w:hAnsi="Arial"/>
        </w:rPr>
        <w:t>из</w:t>
      </w:r>
      <w:r>
        <w:rPr>
          <w:rFonts w:cs="Arial" w:ascii="Arial" w:hAnsi="Arial"/>
          <w:b/>
          <w:bCs/>
        </w:rPr>
        <w:t xml:space="preserve"> </w:t>
      </w:r>
      <w:r>
        <w:rPr>
          <w:rFonts w:cs="Arial" w:ascii="Arial" w:hAnsi="Arial"/>
          <w:bCs/>
        </w:rPr>
        <w:t>______</w:t>
      </w:r>
      <w:r>
        <w:rPr>
          <w:rFonts w:cs="Arial" w:ascii="Arial" w:hAnsi="Arial"/>
        </w:rPr>
        <w:t>_</w:t>
      </w:r>
      <w:r>
        <w:rPr>
          <w:rFonts w:ascii="Times New Roman" w:hAnsi="Times New Roman"/>
        </w:rPr>
        <w:t>___________________,</w:t>
      </w:r>
      <w:r>
        <w:rPr>
          <w:rFonts w:cs="Arial" w:ascii="Arial" w:hAnsi="Arial"/>
          <w:b/>
          <w:bCs/>
        </w:rPr>
        <w:t xml:space="preserve"> </w:t>
      </w:r>
    </w:p>
    <w:p>
      <w:pPr>
        <w:pStyle w:val="Normal"/>
        <w:widowControl w:val="false"/>
        <w:spacing w:lineRule="exact" w:line="66" w:before="0" w:after="0"/>
        <w:rPr>
          <w:rFonts w:ascii="Times New Roman" w:hAnsi="Times New Roman"/>
          <w:b/>
          <w:b/>
          <w:bCs/>
        </w:rPr>
      </w:pPr>
      <w:r>
        <w:rPr>
          <w:rFonts w:ascii="Times New Roman" w:hAnsi="Times New Roman"/>
          <w:b/>
          <w:bCs/>
        </w:rPr>
      </w:r>
    </w:p>
    <w:p>
      <w:pPr>
        <w:pStyle w:val="Normal"/>
        <w:widowControl w:val="false"/>
        <w:overflowPunct w:val="true"/>
        <w:spacing w:lineRule="auto" w:line="240" w:before="0" w:after="0"/>
        <w:ind w:left="720" w:hanging="0"/>
        <w:jc w:val="both"/>
        <w:rPr>
          <w:rFonts w:ascii="Times New Roman" w:hAnsi="Times New Roman"/>
          <w:b/>
          <w:b/>
          <w:bCs/>
        </w:rPr>
      </w:pPr>
      <w:r>
        <w:rPr>
          <w:rFonts w:cs="Arial" w:ascii="Arial" w:hAnsi="Arial"/>
        </w:rPr>
        <w:t>ул. __</w:t>
      </w:r>
      <w:r>
        <w:rPr>
          <w:rFonts w:ascii="Times New Roman" w:hAnsi="Times New Roman"/>
        </w:rPr>
        <w:t>________</w:t>
      </w:r>
      <w:r>
        <w:rPr>
          <w:rFonts w:cs="Arial" w:ascii="Arial" w:hAnsi="Arial"/>
        </w:rPr>
        <w:t>_____________бр. _____, матични број _____________, ПИБ ________________, рачун бр. ____</w:t>
      </w:r>
      <w:r>
        <w:rPr>
          <w:rFonts w:ascii="Times New Roman" w:hAnsi="Times New Roman"/>
        </w:rPr>
        <w:t>___</w:t>
      </w:r>
      <w:r>
        <w:rPr>
          <w:rFonts w:cs="Arial" w:ascii="Arial" w:hAnsi="Arial"/>
        </w:rPr>
        <w:t>_____________ код пословне банке _______</w:t>
      </w:r>
      <w:r>
        <w:rPr>
          <w:rFonts w:ascii="Times New Roman" w:hAnsi="Times New Roman"/>
        </w:rPr>
        <w:t>__________________,</w:t>
      </w:r>
      <w:r>
        <w:rPr>
          <w:rFonts w:cs="Arial" w:ascii="Arial" w:hAnsi="Arial"/>
        </w:rPr>
        <w:t xml:space="preserve"> кога заступа </w:t>
      </w:r>
      <w:r>
        <w:rPr>
          <w:rFonts w:ascii="Times New Roman" w:hAnsi="Times New Roman"/>
        </w:rPr>
        <w:t>_____________________________</w:t>
      </w:r>
      <w:r>
        <w:rPr>
          <w:rFonts w:cs="Arial" w:ascii="Arial" w:hAnsi="Arial"/>
        </w:rPr>
        <w:t>________,</w:t>
      </w:r>
      <w:r>
        <w:rPr>
          <w:rFonts w:ascii="Times New Roman" w:hAnsi="Times New Roman"/>
        </w:rPr>
        <w:t xml:space="preserve"> </w:t>
      </w:r>
      <w:r>
        <w:rPr>
          <w:rFonts w:cs="Arial" w:ascii="Arial" w:hAnsi="Arial"/>
        </w:rPr>
        <w:t>у даљем тексту Снабдевач.</w:t>
      </w:r>
      <w:r>
        <w:rPr>
          <w:rFonts w:ascii="Times New Roman" w:hAnsi="Times New Roman"/>
        </w:rPr>
        <w:t xml:space="preserve"> </w:t>
      </w:r>
    </w:p>
    <w:p>
      <w:pPr>
        <w:pStyle w:val="Normal"/>
        <w:widowControl w:val="false"/>
        <w:spacing w:lineRule="auto" w:line="240" w:before="0" w:after="0"/>
        <w:ind w:left="4620" w:hanging="0"/>
        <w:rPr>
          <w:rFonts w:ascii="Arial" w:hAnsi="Arial" w:cs="Arial"/>
          <w:b/>
          <w:b/>
          <w:bCs/>
        </w:rPr>
      </w:pPr>
      <w:r>
        <w:rPr>
          <w:rFonts w:cs="Arial" w:ascii="Arial" w:hAnsi="Arial"/>
          <w:b/>
          <w:bCs/>
        </w:rPr>
      </w:r>
    </w:p>
    <w:p>
      <w:pPr>
        <w:pStyle w:val="Normal"/>
        <w:widowControl w:val="false"/>
        <w:spacing w:lineRule="auto" w:line="240" w:before="0" w:after="0"/>
        <w:ind w:left="4620" w:hanging="0"/>
        <w:rPr>
          <w:rFonts w:ascii="Arial" w:hAnsi="Arial" w:cs="Arial"/>
          <w:sz w:val="24"/>
          <w:szCs w:val="24"/>
        </w:rPr>
      </w:pPr>
      <w:r>
        <w:rPr>
          <w:rFonts w:cs="Arial" w:ascii="Arial" w:hAnsi="Arial"/>
          <w:b/>
          <w:bCs/>
        </w:rPr>
        <w:t>Члан 1.</w:t>
      </w:r>
    </w:p>
    <w:p>
      <w:pPr>
        <w:pStyle w:val="Normal"/>
        <w:widowControl w:val="false"/>
        <w:spacing w:lineRule="exact" w:line="169"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40" w:before="0" w:after="0"/>
        <w:jc w:val="both"/>
        <w:rPr/>
      </w:pPr>
      <w:r>
        <w:rPr>
          <w:rFonts w:cs="Arial" w:ascii="Arial" w:hAnsi="Arial"/>
        </w:rPr>
        <w:t>Уговорне стране констатују да је Купац Одлуком о додели уговора бр. _______ од _____20</w:t>
      </w:r>
      <w:r>
        <w:rPr>
          <w:rFonts w:cs="Arial" w:ascii="Arial" w:hAnsi="Arial"/>
          <w:lang w:val="sr-RS"/>
        </w:rPr>
        <w:t>20</w:t>
      </w:r>
      <w:r>
        <w:rPr>
          <w:rFonts w:cs="Arial" w:ascii="Arial" w:hAnsi="Arial"/>
        </w:rPr>
        <w:t>. године, изабрао Снабдевача као најповољнијег понуђача за набавку и испоруку добара</w:t>
      </w:r>
      <w:r>
        <w:rPr>
          <w:rFonts w:cs="Arial" w:ascii="Arial" w:hAnsi="Arial"/>
          <w:color w:val="FF0000"/>
          <w:lang w:val="sr-CS"/>
        </w:rPr>
        <w:t>,електричне енергије</w:t>
      </w:r>
      <w:r>
        <w:rPr>
          <w:rFonts w:cs="Arial" w:ascii="Arial" w:hAnsi="Arial"/>
        </w:rPr>
        <w:t>, по спроведеном поступку јавне набавке мале вредности број 1.1.1.</w:t>
      </w:r>
    </w:p>
    <w:p>
      <w:pPr>
        <w:pStyle w:val="Normal"/>
        <w:widowControl w:val="false"/>
        <w:spacing w:lineRule="exact" w:line="48"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220" w:hanging="0"/>
        <w:rPr>
          <w:rFonts w:ascii="Arial" w:hAnsi="Arial" w:cs="Arial"/>
          <w:b/>
          <w:b/>
          <w:bCs/>
        </w:rPr>
      </w:pPr>
      <w:r>
        <w:rPr>
          <w:rFonts w:cs="Arial" w:ascii="Arial" w:hAnsi="Arial"/>
          <w:b/>
          <w:bCs/>
        </w:rPr>
      </w:r>
    </w:p>
    <w:p>
      <w:pPr>
        <w:pStyle w:val="Normal"/>
        <w:widowControl w:val="false"/>
        <w:spacing w:lineRule="auto" w:line="240" w:before="0" w:after="0"/>
        <w:ind w:left="4220" w:hanging="0"/>
        <w:rPr>
          <w:rFonts w:ascii="Arial" w:hAnsi="Arial" w:cs="Arial"/>
          <w:sz w:val="24"/>
          <w:szCs w:val="24"/>
        </w:rPr>
      </w:pPr>
      <w:r>
        <w:rPr>
          <w:rFonts w:cs="Arial" w:ascii="Arial" w:hAnsi="Arial"/>
          <w:b/>
          <w:bCs/>
        </w:rPr>
        <w:t>Предмет Уговора</w:t>
      </w:r>
    </w:p>
    <w:p>
      <w:pPr>
        <w:pStyle w:val="Normal"/>
        <w:widowControl w:val="false"/>
        <w:spacing w:lineRule="exact" w:line="191" w:before="0" w:after="0"/>
        <w:rPr>
          <w:rFonts w:ascii="Arial" w:hAnsi="Arial" w:cs="Arial"/>
          <w:sz w:val="24"/>
          <w:szCs w:val="24"/>
        </w:rPr>
      </w:pPr>
      <w:r>
        <w:rPr>
          <w:rFonts w:cs="Arial" w:ascii="Arial" w:hAnsi="Arial"/>
          <w:sz w:val="24"/>
          <w:szCs w:val="24"/>
        </w:rPr>
      </w:r>
    </w:p>
    <w:p>
      <w:pPr>
        <w:pStyle w:val="Normal"/>
        <w:widowControl w:val="false"/>
        <w:spacing w:lineRule="auto" w:line="240" w:before="0" w:after="0"/>
        <w:ind w:left="4620" w:hanging="0"/>
        <w:rPr>
          <w:rFonts w:ascii="Times New Roman" w:hAnsi="Times New Roman"/>
          <w:sz w:val="24"/>
          <w:szCs w:val="24"/>
        </w:rPr>
      </w:pPr>
      <w:r>
        <w:rPr>
          <w:rFonts w:cs="Arial" w:ascii="Arial" w:hAnsi="Arial"/>
          <w:b/>
          <w:bCs/>
        </w:rPr>
        <w:t>Члан 2.</w:t>
      </w:r>
    </w:p>
    <w:p>
      <w:pPr>
        <w:pStyle w:val="Normal"/>
        <w:widowControl w:val="false"/>
        <w:spacing w:lineRule="exact" w:line="169"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40" w:before="0" w:after="0"/>
        <w:ind w:right="20" w:hanging="0"/>
        <w:jc w:val="both"/>
        <w:rPr/>
      </w:pPr>
      <w:r>
        <w:rPr>
          <w:rFonts w:cs="Arial" w:ascii="Arial" w:hAnsi="Arial"/>
        </w:rPr>
        <w:t>Предмет уговора је потпуно снабдевање електричном енергијом, са балансном одговорношћу,</w:t>
      </w:r>
      <w:r>
        <w:rPr>
          <w:rFonts w:cs="Arial" w:ascii="Arial" w:hAnsi="Arial"/>
          <w:lang w:val="sr-CS"/>
        </w:rPr>
        <w:t>Општинске управе општине Ћићевац</w:t>
      </w:r>
      <w:r>
        <w:rPr>
          <w:rFonts w:cs="Arial" w:ascii="Arial" w:hAnsi="Arial"/>
        </w:rPr>
        <w:t xml:space="preserve"> у складу са конкурсном документацијом, у свему према понуди Снабдевача бр. ______ од ________20</w:t>
      </w:r>
      <w:r>
        <w:rPr>
          <w:rFonts w:cs="Arial" w:ascii="Arial" w:hAnsi="Arial"/>
          <w:lang w:val="sr-RS"/>
        </w:rPr>
        <w:t>20</w:t>
      </w:r>
      <w:r>
        <w:rPr>
          <w:rFonts w:ascii="Times New Roman" w:hAnsi="Times New Roman"/>
        </w:rPr>
        <w:t>.</w:t>
      </w:r>
      <w:r>
        <w:rPr>
          <w:rFonts w:cs="Arial" w:ascii="Arial" w:hAnsi="Arial"/>
        </w:rPr>
        <w:t xml:space="preserve"> године, која је дата у прилогу и чини саставни део Уговора.</w:t>
      </w:r>
    </w:p>
    <w:p>
      <w:pPr>
        <w:pStyle w:val="Normal"/>
        <w:widowControl w:val="false"/>
        <w:overflowPunct w:val="true"/>
        <w:spacing w:lineRule="auto" w:line="235" w:before="0" w:after="0"/>
        <w:ind w:right="20" w:firstLine="708"/>
        <w:jc w:val="both"/>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408" w:before="0" w:after="0"/>
        <w:ind w:left="4660" w:right="3940" w:hanging="745"/>
        <w:jc w:val="center"/>
        <w:rPr>
          <w:rFonts w:ascii="Arial" w:hAnsi="Arial" w:cs="Arial"/>
          <w:sz w:val="24"/>
          <w:szCs w:val="24"/>
        </w:rPr>
      </w:pPr>
      <w:r>
        <w:rPr>
          <w:rFonts w:cs="Arial" w:ascii="Arial" w:hAnsi="Arial"/>
          <w:b/>
          <w:bCs/>
        </w:rPr>
        <w:t>Вредност Члан 3.</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pPr>
      <w:r>
        <w:rPr>
          <w:rFonts w:cs="Arial" w:ascii="Arial" w:hAnsi="Arial"/>
          <w:sz w:val="21"/>
          <w:szCs w:val="21"/>
        </w:rPr>
        <w:t xml:space="preserve">Уговорне стране утврђују да јединствена јединична цена добара која је предмет Уговора </w:t>
      </w:r>
      <w:r>
        <w:rPr>
          <w:rFonts w:cs="Arial" w:ascii="Arial" w:hAnsi="Arial"/>
        </w:rPr>
        <w:t>, укупна цена добара  ______________ динара без ПДВ</w:t>
      </w:r>
      <w:r>
        <w:rPr>
          <w:rFonts w:ascii="Times New Roman" w:hAnsi="Times New Roman"/>
        </w:rPr>
        <w:t>-</w:t>
      </w:r>
      <w:r>
        <w:rPr>
          <w:rFonts w:cs="Arial" w:ascii="Arial" w:hAnsi="Arial"/>
        </w:rPr>
        <w:t>а, односно ______________ динара са ПДВ</w:t>
      </w:r>
      <w:r>
        <w:rPr>
          <w:rFonts w:ascii="Times New Roman" w:hAnsi="Times New Roman"/>
        </w:rPr>
        <w:t>-</w:t>
      </w:r>
      <w:r>
        <w:rPr>
          <w:rFonts w:cs="Arial" w:ascii="Arial" w:hAnsi="Arial"/>
        </w:rPr>
        <w:t>ом, на основу јединствене јединичне цене из усвојене понуде Снабдевача број _______ од _______20</w:t>
      </w:r>
      <w:r>
        <w:rPr>
          <w:rFonts w:cs="Arial" w:ascii="Arial" w:hAnsi="Arial"/>
          <w:lang w:val="sr-RS"/>
        </w:rPr>
        <w:t>20</w:t>
      </w:r>
      <w:r>
        <w:rPr>
          <w:rFonts w:cs="Arial" w:ascii="Arial" w:hAnsi="Arial"/>
        </w:rPr>
        <w:t>. године.</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before="0" w:after="0"/>
        <w:ind w:right="20" w:hanging="0"/>
        <w:jc w:val="both"/>
        <w:rPr>
          <w:rFonts w:ascii="Arial" w:hAnsi="Arial" w:cs="Arial"/>
        </w:rPr>
      </w:pPr>
      <w:r>
        <w:rPr>
          <w:rFonts w:cs="Arial" w:ascii="Arial" w:hAnsi="Arial"/>
        </w:rPr>
        <w:t>У цену из члана 1. овог уговора нису урачунати трошкови приступа и коришћења система за пренос електричне енергије, трошкови приступа и коришћења система за дистрибуцију електричне енергије, накнаде за подстицај повлашћених произвођача електричне енергије као ни акциза за утрошену електричну енергију.</w:t>
      </w:r>
    </w:p>
    <w:p>
      <w:pPr>
        <w:pStyle w:val="Normal"/>
        <w:snapToGrid w:val="false"/>
        <w:jc w:val="both"/>
        <w:rPr>
          <w:rFonts w:ascii="Arial" w:hAnsi="Arial" w:eastAsia="TimesNewRomanPSMT" w:cs="Arial"/>
          <w:b/>
          <w:b/>
          <w:bCs/>
          <w:color w:val="000000"/>
          <w:sz w:val="18"/>
          <w:szCs w:val="18"/>
        </w:rPr>
      </w:pPr>
      <w:r>
        <w:rPr>
          <w:rFonts w:cs="Arial" w:ascii="Arial" w:hAnsi="Arial"/>
          <w:color w:val="000000"/>
        </w:rPr>
        <w:t xml:space="preserve">Трошкове из става 3. овог члана </w:t>
      </w:r>
      <w:r>
        <w:rPr>
          <w:rFonts w:cs="Arial" w:ascii="Arial" w:hAnsi="Arial"/>
          <w:color w:val="000000"/>
          <w:lang w:val="sr-CS"/>
        </w:rPr>
        <w:t>Снабдевач</w:t>
      </w:r>
      <w:r>
        <w:rPr>
          <w:rFonts w:cs="Arial" w:ascii="Arial" w:hAnsi="Arial"/>
          <w:color w:val="000000"/>
        </w:rPr>
        <w:t xml:space="preserve"> ће, у оквиру рачуна, фактурисати Купцу сваког месеца, на основу обрачунских величина за места примопредаје </w:t>
      </w:r>
      <w:r>
        <w:rPr>
          <w:rFonts w:eastAsia="Arial Unicode MS" w:cs="Arial" w:ascii="Arial" w:hAnsi="Arial"/>
          <w:color w:val="000000"/>
          <w:lang w:val="sr-CS"/>
        </w:rPr>
        <w:t>Купца</w:t>
      </w:r>
      <w:r>
        <w:rPr>
          <w:rFonts w:cs="Arial" w:ascii="Arial" w:hAnsi="Arial"/>
          <w:color w:val="000000"/>
        </w:rPr>
        <w:t>,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складу са методологијама за одређивање цена објављених у „Службеном гласнику Републике Србије“, а</w:t>
      </w:r>
      <w:r>
        <w:rPr>
          <w:rFonts w:eastAsia="TimesNewRomanPSMT" w:cs="Arial" w:ascii="Arial" w:hAnsi="Arial"/>
          <w:bCs/>
          <w:color w:val="000000"/>
        </w:rPr>
        <w:t xml:space="preserve"> трошкове акциза за утрошену електричну енергију у складу са З</w:t>
      </w:r>
      <w:r>
        <w:rPr>
          <w:rFonts w:cs="Arial" w:ascii="Arial" w:hAnsi="Arial"/>
          <w:color w:val="000000"/>
          <w:shd w:fill="FFFFFF" w:val="clear"/>
        </w:rPr>
        <w:t>аконом о изменама и допунама Закона о акцизама, „Службени гласник Републике Србије“ .</w:t>
      </w:r>
    </w:p>
    <w:p>
      <w:pPr>
        <w:pStyle w:val="Normal"/>
        <w:jc w:val="both"/>
        <w:rPr>
          <w:rFonts w:ascii="Arial" w:hAnsi="Arial" w:cs="Arial"/>
          <w:lang w:val="sr-CS"/>
        </w:rPr>
      </w:pPr>
      <w:bookmarkStart w:id="0" w:name="page47"/>
      <w:bookmarkEnd w:id="0"/>
      <w:r>
        <w:rPr>
          <w:rFonts w:cs="Arial" w:ascii="Arial" w:hAnsi="Arial"/>
        </w:rPr>
        <w:t>Цена</w:t>
      </w:r>
      <w:r>
        <w:rPr>
          <w:rFonts w:cs="Arial" w:ascii="Arial" w:hAnsi="Arial"/>
          <w:lang w:val="sr-CS"/>
        </w:rPr>
        <w:t xml:space="preserve"> се може мењати у уговореном периоду у складу са  позитивним прописима који то налажу.</w:t>
      </w:r>
    </w:p>
    <w:p>
      <w:pPr>
        <w:pStyle w:val="Normal"/>
        <w:widowControl w:val="false"/>
        <w:overflowPunct w:val="true"/>
        <w:spacing w:lineRule="auto" w:line="408" w:before="0" w:after="0"/>
        <w:ind w:left="4660" w:right="3880" w:hanging="802"/>
        <w:jc w:val="center"/>
        <w:rPr>
          <w:rFonts w:ascii="Arial" w:hAnsi="Arial" w:cs="Arial"/>
          <w:sz w:val="24"/>
          <w:szCs w:val="24"/>
        </w:rPr>
      </w:pPr>
      <w:r>
        <w:rPr>
          <w:rFonts w:cs="Arial" w:ascii="Arial" w:hAnsi="Arial"/>
          <w:b/>
          <w:bCs/>
        </w:rPr>
        <w:t>Члан 4.</w:t>
      </w:r>
    </w:p>
    <w:p>
      <w:pPr>
        <w:pStyle w:val="TextBody"/>
        <w:spacing w:before="0" w:after="0"/>
        <w:jc w:val="both"/>
        <w:rPr>
          <w:rFonts w:ascii="Arial" w:hAnsi="Arial" w:eastAsia="Times New Roman" w:cs="Arial"/>
          <w:color w:val="auto"/>
          <w:kern w:val="0"/>
          <w:sz w:val="22"/>
          <w:szCs w:val="22"/>
          <w:lang w:eastAsia="en-US"/>
        </w:rPr>
      </w:pPr>
      <w:r>
        <w:rPr>
          <w:rFonts w:eastAsia="Times New Roman" w:cs="Arial" w:ascii="Arial" w:hAnsi="Arial"/>
          <w:color w:val="auto"/>
          <w:kern w:val="0"/>
          <w:sz w:val="22"/>
          <w:szCs w:val="22"/>
          <w:lang w:eastAsia="en-US"/>
        </w:rPr>
        <w:t xml:space="preserve">Уговорне стране обавезу снабдевања и продаје, односно преузимања и плаћања електричне енергије извршиће према следећем: </w:t>
      </w:r>
    </w:p>
    <w:p>
      <w:pPr>
        <w:pStyle w:val="TextBody"/>
        <w:numPr>
          <w:ilvl w:val="0"/>
          <w:numId w:val="21"/>
        </w:numPr>
        <w:spacing w:before="0" w:after="0"/>
        <w:jc w:val="both"/>
        <w:rPr>
          <w:rFonts w:ascii="Arial" w:hAnsi="Arial" w:eastAsia="Times New Roman" w:cs="Arial"/>
          <w:color w:val="auto"/>
          <w:kern w:val="0"/>
          <w:sz w:val="22"/>
          <w:szCs w:val="22"/>
          <w:lang w:eastAsia="en-US"/>
        </w:rPr>
      </w:pPr>
      <w:r>
        <w:rPr>
          <w:rFonts w:eastAsia="Times New Roman" w:cs="Arial" w:ascii="Arial" w:hAnsi="Arial"/>
          <w:color w:val="auto"/>
          <w:kern w:val="0"/>
          <w:sz w:val="22"/>
          <w:szCs w:val="22"/>
          <w:lang w:eastAsia="en-US"/>
        </w:rPr>
        <w:t>врста продаје: потпуно снабдевање електричном енергијом са балансном одговорношћу,</w:t>
      </w:r>
    </w:p>
    <w:p>
      <w:pPr>
        <w:pStyle w:val="TextBody"/>
        <w:numPr>
          <w:ilvl w:val="0"/>
          <w:numId w:val="21"/>
        </w:numPr>
        <w:spacing w:before="0" w:after="0"/>
        <w:jc w:val="both"/>
        <w:rPr>
          <w:rFonts w:ascii="Arial" w:hAnsi="Arial" w:eastAsia="Times New Roman" w:cs="Arial"/>
          <w:color w:val="auto"/>
          <w:kern w:val="0"/>
          <w:sz w:val="22"/>
          <w:szCs w:val="22"/>
          <w:lang w:eastAsia="en-US"/>
        </w:rPr>
      </w:pPr>
      <w:r>
        <w:rPr>
          <w:rFonts w:cs="Arial" w:ascii="Arial" w:hAnsi="Arial"/>
          <w:bCs/>
          <w:iCs/>
          <w:sz w:val="22"/>
          <w:szCs w:val="22"/>
          <w:lang w:val="sr-CS"/>
        </w:rPr>
        <w:t xml:space="preserve">период испоруке: </w:t>
      </w:r>
      <w:r>
        <w:rPr>
          <w:rFonts w:cs="Arial" w:ascii="Arial" w:hAnsi="Arial"/>
          <w:sz w:val="22"/>
          <w:szCs w:val="22"/>
        </w:rPr>
        <w:t>непрекидно од 00:00 h до 24:00 h сваког дана у трајању од 12 месеци од дана закључења уговора</w:t>
      </w:r>
      <w:r>
        <w:rPr>
          <w:rFonts w:cs="Arial" w:ascii="Arial" w:hAnsi="Arial"/>
          <w:color w:val="FF0000"/>
          <w:sz w:val="22"/>
          <w:szCs w:val="22"/>
        </w:rPr>
        <w:t xml:space="preserve"> </w:t>
      </w:r>
      <w:r>
        <w:rPr>
          <w:rFonts w:cs="Arial" w:ascii="Arial" w:hAnsi="Arial"/>
          <w:sz w:val="22"/>
          <w:szCs w:val="22"/>
        </w:rPr>
        <w:t>или до утрошка планираних количина електричне енергије, добара која су предмет овог уговора,</w:t>
      </w:r>
    </w:p>
    <w:p>
      <w:pPr>
        <w:pStyle w:val="TextBody"/>
        <w:numPr>
          <w:ilvl w:val="0"/>
          <w:numId w:val="21"/>
        </w:numPr>
        <w:spacing w:before="0" w:after="0"/>
        <w:jc w:val="both"/>
        <w:rPr>
          <w:rFonts w:ascii="Arial" w:hAnsi="Arial" w:eastAsia="Times New Roman" w:cs="Arial"/>
          <w:color w:val="auto"/>
          <w:kern w:val="0"/>
          <w:sz w:val="22"/>
          <w:szCs w:val="22"/>
          <w:lang w:eastAsia="en-US"/>
        </w:rPr>
      </w:pPr>
      <w:r>
        <w:rPr>
          <w:rFonts w:eastAsia="Times New Roman" w:cs="Arial" w:ascii="Arial" w:hAnsi="Arial"/>
          <w:color w:val="auto"/>
          <w:kern w:val="0"/>
          <w:sz w:val="22"/>
          <w:szCs w:val="22"/>
          <w:lang w:eastAsia="en-US"/>
        </w:rPr>
        <w:t>количина енергије: на основу остварене потрошње Купца.</w:t>
      </w:r>
    </w:p>
    <w:p>
      <w:pPr>
        <w:pStyle w:val="TextBody"/>
        <w:spacing w:lineRule="atLeast" w:line="240" w:before="0" w:after="0"/>
        <w:ind w:left="720" w:hanging="0"/>
        <w:jc w:val="both"/>
        <w:rPr>
          <w:rFonts w:ascii="Arial" w:hAnsi="Arial" w:cs="Arial"/>
        </w:rPr>
      </w:pPr>
      <w:r>
        <w:rPr>
          <w:rFonts w:cs="Arial" w:ascii="Arial" w:hAnsi="Arial"/>
        </w:rPr>
      </w:r>
    </w:p>
    <w:p>
      <w:pPr>
        <w:pStyle w:val="TextBody"/>
        <w:spacing w:lineRule="atLeast" w:line="240" w:before="0" w:after="0"/>
        <w:jc w:val="both"/>
        <w:rPr>
          <w:rFonts w:ascii="Arial" w:hAnsi="Arial" w:eastAsia="Times New Roman" w:cs="Arial"/>
          <w:color w:val="auto"/>
          <w:kern w:val="0"/>
          <w:sz w:val="22"/>
          <w:szCs w:val="22"/>
          <w:lang w:eastAsia="en-US"/>
        </w:rPr>
      </w:pPr>
      <w:r>
        <w:rPr>
          <w:rFonts w:eastAsia="Times New Roman" w:cs="Arial" w:ascii="Arial" w:hAnsi="Arial"/>
          <w:color w:val="auto"/>
          <w:kern w:val="0"/>
          <w:sz w:val="22"/>
          <w:szCs w:val="22"/>
          <w:lang w:eastAsia="en-US"/>
        </w:rPr>
        <w:t>Снабдевање купаца електричном енергијом регулисано је одредбама Закона о енергетици.</w:t>
      </w:r>
    </w:p>
    <w:p>
      <w:pPr>
        <w:pStyle w:val="Normal"/>
        <w:widowControl w:val="false"/>
        <w:overflowPunct w:val="true"/>
        <w:spacing w:lineRule="auto" w:line="408" w:before="0" w:after="0"/>
        <w:ind w:left="4660" w:right="3880" w:hanging="802"/>
        <w:jc w:val="center"/>
        <w:rPr>
          <w:rFonts w:ascii="Arial" w:hAnsi="Arial" w:cs="Arial"/>
          <w:b/>
          <w:b/>
          <w:bCs/>
          <w:lang w:val="sr-CS"/>
        </w:rPr>
      </w:pPr>
      <w:r>
        <w:rPr>
          <w:rFonts w:cs="Arial" w:ascii="Arial" w:hAnsi="Arial"/>
          <w:b/>
          <w:bCs/>
        </w:rPr>
        <w:t>Члан 5.</w:t>
      </w:r>
    </w:p>
    <w:p>
      <w:pPr>
        <w:pStyle w:val="Normal"/>
        <w:widowControl w:val="false"/>
        <w:overflowPunct w:val="true"/>
        <w:spacing w:lineRule="auto" w:line="408" w:before="0" w:after="0"/>
        <w:ind w:right="3880" w:hanging="0"/>
        <w:rPr>
          <w:rFonts w:ascii="Arial" w:hAnsi="Arial" w:cs="Arial"/>
          <w:sz w:val="24"/>
          <w:szCs w:val="24"/>
          <w:lang w:val="sr-CS"/>
        </w:rPr>
      </w:pPr>
      <w:r>
        <w:rPr>
          <w:rFonts w:cs="Arial" w:ascii="Arial" w:hAnsi="Arial"/>
          <w:b/>
          <w:bCs/>
          <w:lang w:val="sr-CS"/>
        </w:rPr>
        <w:t>Услови плаћања</w:t>
      </w:r>
    </w:p>
    <w:p>
      <w:pPr>
        <w:pStyle w:val="Normal"/>
        <w:widowControl w:val="false"/>
        <w:spacing w:lineRule="auto" w:line="240" w:before="0" w:after="0"/>
        <w:jc w:val="both"/>
        <w:rPr>
          <w:rFonts w:ascii="Times New Roman" w:hAnsi="Times New Roman"/>
          <w:color w:val="000000"/>
          <w:sz w:val="24"/>
          <w:szCs w:val="24"/>
        </w:rPr>
      </w:pPr>
      <w:r>
        <w:rPr>
          <w:rFonts w:cs="Arial" w:ascii="Arial" w:hAnsi="Arial"/>
          <w:sz w:val="21"/>
          <w:szCs w:val="21"/>
        </w:rPr>
        <w:t xml:space="preserve">Уговорне стране су сагласне да се плаћање по овом уговору изврши најкасније </w:t>
      </w:r>
      <w:r>
        <w:rPr>
          <w:rFonts w:cs="Arial" w:ascii="Arial" w:hAnsi="Arial"/>
          <w:color w:val="000000"/>
          <w:sz w:val="21"/>
          <w:szCs w:val="21"/>
        </w:rPr>
        <w:t>у року од ______</w:t>
      </w:r>
      <w:r>
        <w:rPr>
          <w:rFonts w:cs="Arial" w:ascii="Arial" w:hAnsi="Arial"/>
          <w:color w:val="000000"/>
        </w:rPr>
        <w:t xml:space="preserve"> дана од дана пријема исправног рачуна за испоручене количине електричне енергије (потврђене од стране Купца и Снабдевача) за одређени обрачунски период</w:t>
      </w:r>
      <w:r>
        <w:rPr>
          <w:rFonts w:ascii="Times New Roman" w:hAnsi="Times New Roman"/>
          <w:color w:val="000000"/>
        </w:rPr>
        <w:t>.</w:t>
      </w:r>
    </w:p>
    <w:p>
      <w:pPr>
        <w:pStyle w:val="Normal"/>
        <w:widowControl w:val="false"/>
        <w:spacing w:lineRule="exact" w:line="3" w:before="0" w:after="0"/>
        <w:rPr>
          <w:rFonts w:ascii="Times New Roman" w:hAnsi="Times New Roman"/>
          <w:sz w:val="24"/>
          <w:szCs w:val="24"/>
        </w:rPr>
      </w:pPr>
      <w:r>
        <w:rPr>
          <w:rFonts w:ascii="Times New Roman" w:hAnsi="Times New Roman"/>
          <w:sz w:val="24"/>
          <w:szCs w:val="24"/>
        </w:rPr>
      </w:r>
    </w:p>
    <w:p>
      <w:pPr>
        <w:pStyle w:val="TextBody"/>
        <w:spacing w:lineRule="atLeast" w:line="240" w:before="0" w:after="0"/>
        <w:rPr>
          <w:rFonts w:ascii="Arial" w:hAnsi="Arial" w:eastAsia="Times New Roman" w:cs="Arial"/>
          <w:iCs/>
          <w:color w:val="FF0000"/>
          <w:kern w:val="0"/>
          <w:sz w:val="22"/>
          <w:szCs w:val="22"/>
          <w:lang w:eastAsia="en-US"/>
        </w:rPr>
      </w:pPr>
      <w:r>
        <w:rPr>
          <w:rFonts w:eastAsia="Times New Roman" w:cs="Arial" w:ascii="Arial" w:hAnsi="Arial"/>
          <w:iCs/>
          <w:color w:val="FF0000"/>
          <w:kern w:val="0"/>
          <w:sz w:val="22"/>
          <w:szCs w:val="22"/>
          <w:lang w:eastAsia="en-US"/>
        </w:rPr>
      </w:r>
    </w:p>
    <w:p>
      <w:pPr>
        <w:pStyle w:val="TextBody"/>
        <w:spacing w:lineRule="atLeast" w:line="240" w:before="0" w:after="0"/>
        <w:rPr>
          <w:rFonts w:ascii="Arial" w:hAnsi="Arial" w:eastAsia="Times New Roman" w:cs="Arial"/>
          <w:iCs/>
          <w:kern w:val="0"/>
          <w:sz w:val="22"/>
          <w:szCs w:val="22"/>
          <w:lang w:eastAsia="en-US"/>
        </w:rPr>
      </w:pPr>
      <w:r>
        <w:rPr>
          <w:rFonts w:eastAsia="Times New Roman" w:cs="Arial" w:ascii="Arial" w:hAnsi="Arial"/>
          <w:iCs/>
          <w:kern w:val="0"/>
          <w:sz w:val="22"/>
          <w:szCs w:val="22"/>
          <w:lang w:eastAsia="en-US"/>
        </w:rPr>
        <w:t>Плаћање се врши уплатом на рачун Снабдевача.</w:t>
      </w:r>
    </w:p>
    <w:p>
      <w:pPr>
        <w:pStyle w:val="Normal"/>
        <w:widowControl w:val="false"/>
        <w:overflowPunct w:val="true"/>
        <w:spacing w:lineRule="auto" w:line="271" w:before="0" w:after="0"/>
        <w:ind w:right="20" w:hanging="0"/>
        <w:jc w:val="both"/>
        <w:rPr>
          <w:rFonts w:ascii="Arial" w:hAnsi="Arial" w:cs="Arial"/>
          <w:color w:val="FF0000"/>
          <w:lang w:val="sr-CS"/>
        </w:rPr>
      </w:pPr>
      <w:r>
        <w:rPr>
          <w:rFonts w:cs="Arial" w:ascii="Arial" w:hAnsi="Arial"/>
          <w:color w:val="FF0000"/>
          <w:lang w:val="sr-CS"/>
        </w:rPr>
      </w:r>
    </w:p>
    <w:p>
      <w:pPr>
        <w:pStyle w:val="Normal"/>
        <w:widowControl w:val="false"/>
        <w:overflowPunct w:val="true"/>
        <w:spacing w:lineRule="auto" w:line="271" w:before="0" w:after="0"/>
        <w:ind w:right="20" w:hanging="0"/>
        <w:jc w:val="both"/>
        <w:rPr>
          <w:rFonts w:ascii="Arial" w:hAnsi="Arial" w:cs="Arial"/>
          <w:color w:val="000000"/>
        </w:rPr>
      </w:pPr>
      <w:r>
        <w:rPr>
          <w:rFonts w:cs="Arial" w:ascii="Arial" w:hAnsi="Arial"/>
          <w:color w:val="000000"/>
          <w:lang w:val="sr-CS"/>
        </w:rPr>
        <w:t>Снабдевач</w:t>
      </w:r>
      <w:r>
        <w:rPr>
          <w:rFonts w:cs="Arial" w:ascii="Arial" w:hAnsi="Arial"/>
          <w:color w:val="000000"/>
        </w:rPr>
        <w:t xml:space="preserve"> ће првог дана у месецу који је радни дан за наручиоца, на месту примопредаје (мерно место) извршити очитавање количине остварене потрошње електричне енергије за претходни месец.</w:t>
      </w:r>
    </w:p>
    <w:p>
      <w:pPr>
        <w:pStyle w:val="Normal"/>
        <w:widowControl w:val="false"/>
        <w:overflowPunct w:val="true"/>
        <w:spacing w:lineRule="auto" w:line="271" w:before="0" w:after="0"/>
        <w:ind w:right="20" w:hanging="0"/>
        <w:jc w:val="both"/>
        <w:rPr>
          <w:rFonts w:ascii="Arial" w:hAnsi="Arial" w:cs="Arial"/>
          <w:color w:val="000000"/>
        </w:rPr>
      </w:pPr>
      <w:r>
        <w:rPr>
          <w:rFonts w:cs="Arial" w:ascii="Arial" w:hAnsi="Arial"/>
          <w:color w:val="000000"/>
        </w:rPr>
      </w:r>
    </w:p>
    <w:p>
      <w:pPr>
        <w:pStyle w:val="Normal"/>
        <w:widowControl w:val="false"/>
        <w:overflowPunct w:val="true"/>
        <w:spacing w:lineRule="auto" w:line="271" w:before="0" w:after="0"/>
        <w:ind w:right="20" w:hanging="0"/>
        <w:jc w:val="both"/>
        <w:rPr>
          <w:rFonts w:ascii="Arial" w:hAnsi="Arial" w:cs="Arial"/>
          <w:color w:val="000000"/>
        </w:rPr>
      </w:pPr>
      <w:r>
        <w:rPr>
          <w:rFonts w:cs="Arial" w:ascii="Arial" w:hAnsi="Arial"/>
          <w:color w:val="000000"/>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pPr>
        <w:pStyle w:val="Normal"/>
        <w:widowControl w:val="false"/>
        <w:overflowPunct w:val="true"/>
        <w:spacing w:lineRule="auto" w:line="271" w:before="0" w:after="0"/>
        <w:ind w:right="20" w:hanging="0"/>
        <w:jc w:val="both"/>
        <w:rPr>
          <w:rFonts w:ascii="Arial" w:hAnsi="Arial" w:cs="Arial"/>
          <w:color w:val="FF0000"/>
        </w:rPr>
      </w:pPr>
      <w:r>
        <w:rPr>
          <w:rFonts w:cs="Arial" w:ascii="Arial" w:hAnsi="Arial"/>
          <w:color w:val="FF0000"/>
        </w:rPr>
      </w:r>
    </w:p>
    <w:p>
      <w:pPr>
        <w:pStyle w:val="Normal"/>
        <w:spacing w:lineRule="auto" w:line="240"/>
        <w:jc w:val="both"/>
        <w:rPr>
          <w:rFonts w:ascii="Arial" w:hAnsi="Arial" w:cs="Arial"/>
          <w:color w:val="FF0000"/>
        </w:rPr>
      </w:pPr>
      <w:r>
        <w:rPr>
          <w:rFonts w:cs="Arial" w:ascii="Arial" w:hAnsi="Arial"/>
          <w:color w:val="000000"/>
        </w:rPr>
        <w:t>На основу документа о очитавању утрошка, добављач издаје наручиоцу рачун за испоручену електричну енергију, који садржи исказану цену електричне енергије, обрачунски период, као трошкове приступа систему по регулисаним тарифама и накнаде прописане законом, порезе, акцизе и остале обавезе и информације из члана 195. Закона о енергетици</w:t>
      </w:r>
      <w:r>
        <w:rPr>
          <w:rFonts w:cs="Arial" w:ascii="Arial" w:hAnsi="Arial"/>
          <w:color w:val="FF0000"/>
        </w:rPr>
        <w:t>.</w:t>
      </w:r>
    </w:p>
    <w:p>
      <w:pPr>
        <w:pStyle w:val="Default"/>
        <w:jc w:val="both"/>
        <w:rPr>
          <w:sz w:val="22"/>
          <w:szCs w:val="22"/>
          <w:lang w:val="sr-CS"/>
        </w:rPr>
      </w:pPr>
      <w:r>
        <w:rPr>
          <w:sz w:val="22"/>
          <w:szCs w:val="22"/>
          <w:lang w:val="sr-CS"/>
        </w:rPr>
        <w:t xml:space="preserve">Сви </w:t>
      </w:r>
      <w:r>
        <w:rPr>
          <w:sz w:val="22"/>
          <w:szCs w:val="22"/>
        </w:rPr>
        <w:t>доставље</w:t>
      </w:r>
      <w:r>
        <w:rPr>
          <w:sz w:val="22"/>
          <w:szCs w:val="22"/>
          <w:lang w:val="sr-CS"/>
        </w:rPr>
        <w:t>ни рачуни</w:t>
      </w:r>
      <w:r>
        <w:rPr>
          <w:sz w:val="22"/>
          <w:szCs w:val="22"/>
        </w:rPr>
        <w:t xml:space="preserve"> морају у свом садржају имати број и датум закљученог Уговора о испоруци електричне енергије. </w:t>
      </w:r>
    </w:p>
    <w:p>
      <w:pPr>
        <w:pStyle w:val="Default"/>
        <w:rPr>
          <w:sz w:val="22"/>
          <w:szCs w:val="22"/>
          <w:lang w:val="sr-CS"/>
        </w:rPr>
      </w:pPr>
      <w:r>
        <w:rPr>
          <w:sz w:val="22"/>
          <w:szCs w:val="22"/>
          <w:lang w:val="sr-CS"/>
        </w:rPr>
      </w:r>
    </w:p>
    <w:p>
      <w:pPr>
        <w:pStyle w:val="Normal1"/>
        <w:ind w:firstLine="720"/>
        <w:jc w:val="both"/>
        <w:rPr>
          <w:rFonts w:ascii="Times New Roman" w:hAnsi="Times New Roman" w:cs="Times New Roman"/>
          <w:lang w:val="ru-RU"/>
        </w:rPr>
      </w:pPr>
      <w:r>
        <w:rPr>
          <w:rFonts w:cs="Times New Roman" w:ascii="Times New Roman" w:hAnsi="Times New Roman"/>
        </w:rPr>
        <w:t>O</w:t>
      </w:r>
      <w:r>
        <w:rPr>
          <w:rFonts w:cs="Times New Roman" w:ascii="Times New Roman" w:hAnsi="Times New Roman"/>
          <w:lang w:val="ru-RU"/>
        </w:rPr>
        <w:t>бавезе које доспевају у наредној буџетској години биће реализоване највише до износа средстава која ће за ту намену бити одобрена Финансијским планом у тој буџетској години.</w:t>
      </w:r>
    </w:p>
    <w:p>
      <w:pPr>
        <w:pStyle w:val="Normal"/>
        <w:widowControl w:val="false"/>
        <w:overflowPunct w:val="true"/>
        <w:spacing w:lineRule="auto" w:line="408" w:before="0" w:after="0"/>
        <w:ind w:left="4660" w:right="3560" w:hanging="1112"/>
        <w:jc w:val="center"/>
        <w:rPr>
          <w:rFonts w:ascii="Arial Narrow" w:hAnsi="Arial Narrow" w:cs="Arial Narrow"/>
          <w:b/>
          <w:b/>
          <w:bCs/>
        </w:rPr>
      </w:pPr>
      <w:r>
        <w:rPr>
          <w:rFonts w:cs="Arial Narrow" w:ascii="Arial Narrow" w:hAnsi="Arial Narrow"/>
          <w:b/>
          <w:bCs/>
        </w:rPr>
      </w:r>
    </w:p>
    <w:p>
      <w:pPr>
        <w:pStyle w:val="Normal"/>
        <w:widowControl w:val="false"/>
        <w:tabs>
          <w:tab w:val="clear" w:pos="720"/>
          <w:tab w:val="left" w:pos="7290" w:leader="none"/>
        </w:tabs>
        <w:overflowPunct w:val="true"/>
        <w:spacing w:lineRule="auto" w:line="408" w:before="0" w:after="0"/>
        <w:ind w:left="4660" w:right="2798" w:hanging="1112"/>
        <w:jc w:val="center"/>
        <w:rPr>
          <w:rFonts w:ascii="Arial" w:hAnsi="Arial" w:cs="Arial"/>
          <w:bCs/>
        </w:rPr>
      </w:pPr>
      <w:r>
        <w:rPr>
          <w:rFonts w:cs="Arial" w:ascii="Arial" w:hAnsi="Arial"/>
          <w:bCs/>
        </w:rPr>
      </w:r>
    </w:p>
    <w:p>
      <w:pPr>
        <w:pStyle w:val="Normal"/>
        <w:widowControl w:val="false"/>
        <w:tabs>
          <w:tab w:val="clear" w:pos="720"/>
          <w:tab w:val="left" w:pos="7290" w:leader="none"/>
        </w:tabs>
        <w:overflowPunct w:val="true"/>
        <w:spacing w:lineRule="auto" w:line="408" w:before="0" w:after="0"/>
        <w:ind w:left="4660" w:right="2798" w:hanging="1112"/>
        <w:jc w:val="center"/>
        <w:rPr>
          <w:rFonts w:ascii="Arial" w:hAnsi="Arial" w:cs="Arial"/>
          <w:b/>
          <w:b/>
          <w:bCs/>
        </w:rPr>
      </w:pPr>
      <w:r>
        <w:rPr>
          <w:rFonts w:cs="Arial" w:ascii="Arial" w:hAnsi="Arial"/>
          <w:b/>
          <w:bCs/>
        </w:rPr>
      </w:r>
    </w:p>
    <w:p>
      <w:pPr>
        <w:pStyle w:val="Normal"/>
        <w:widowControl w:val="false"/>
        <w:tabs>
          <w:tab w:val="clear" w:pos="720"/>
          <w:tab w:val="left" w:pos="7290" w:leader="none"/>
        </w:tabs>
        <w:overflowPunct w:val="true"/>
        <w:spacing w:lineRule="auto" w:line="408" w:before="0" w:after="0"/>
        <w:ind w:right="2798" w:hanging="0"/>
        <w:rPr>
          <w:rFonts w:ascii="Arial" w:hAnsi="Arial" w:cs="Arial"/>
          <w:b/>
          <w:b/>
          <w:bCs/>
        </w:rPr>
      </w:pPr>
      <w:r>
        <w:rPr>
          <w:rFonts w:cs="Arial" w:ascii="Arial" w:hAnsi="Arial"/>
          <w:b/>
          <w:bCs/>
        </w:rPr>
        <w:t>Место и начин испоруке добара</w:t>
      </w:r>
    </w:p>
    <w:p>
      <w:pPr>
        <w:pStyle w:val="Normal"/>
        <w:widowControl w:val="false"/>
        <w:overflowPunct w:val="true"/>
        <w:spacing w:lineRule="auto" w:line="408" w:before="0" w:after="0"/>
        <w:ind w:left="4660" w:right="3560" w:hanging="1112"/>
        <w:jc w:val="center"/>
        <w:rPr>
          <w:rFonts w:ascii="Arial" w:hAnsi="Arial" w:cs="Arial"/>
          <w:sz w:val="24"/>
          <w:szCs w:val="24"/>
        </w:rPr>
      </w:pPr>
      <w:r>
        <w:rPr>
          <w:rFonts w:cs="Arial" w:ascii="Arial" w:hAnsi="Arial"/>
          <w:b/>
          <w:bCs/>
        </w:rPr>
        <w:t>Члан 6.</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71" w:before="0" w:after="0"/>
        <w:ind w:right="20" w:hanging="0"/>
        <w:jc w:val="both"/>
        <w:rPr>
          <w:rFonts w:ascii="Times New Roman" w:hAnsi="Times New Roman"/>
          <w:sz w:val="24"/>
          <w:szCs w:val="24"/>
          <w:lang w:val="sr-CS"/>
        </w:rPr>
      </w:pPr>
      <w:r>
        <w:rPr>
          <w:rFonts w:cs="Arial" w:ascii="Arial" w:hAnsi="Arial"/>
        </w:rPr>
        <w:t xml:space="preserve">Место испоруке добара – електричне енергије су мерна места Купца, , прикључена на дистрибутивни систем у категорији потрошње на  ниском напону </w:t>
      </w:r>
      <w:r>
        <w:rPr>
          <w:rFonts w:cs="Arial" w:ascii="Arial" w:hAnsi="Arial"/>
          <w:lang w:val="sr-CS"/>
        </w:rPr>
        <w:t>.</w:t>
      </w:r>
    </w:p>
    <w:p>
      <w:pPr>
        <w:pStyle w:val="Normal"/>
        <w:widowControl w:val="false"/>
        <w:spacing w:lineRule="exact" w:line="1" w:before="0" w:after="0"/>
        <w:jc w:val="both"/>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302" w:before="0" w:after="0"/>
        <w:ind w:right="20" w:hanging="0"/>
        <w:jc w:val="both"/>
        <w:rPr>
          <w:rFonts w:ascii="Times New Roman" w:hAnsi="Times New Roman"/>
        </w:rPr>
      </w:pPr>
      <w:r>
        <w:rPr>
          <w:rFonts w:cs="Arial" w:ascii="Arial" w:hAnsi="Arial"/>
        </w:rPr>
        <w:t>Количина електричне енергије одређиваће се по основу остварене потрошње Купца на месту примопредаје током периода снабдевања. Испорука је стална и гарантована на годишњем нивоу.</w:t>
      </w:r>
    </w:p>
    <w:p>
      <w:pPr>
        <w:pStyle w:val="Normal"/>
        <w:widowControl w:val="false"/>
        <w:overflowPunct w:val="true"/>
        <w:spacing w:lineRule="auto" w:line="302" w:before="0" w:after="0"/>
        <w:ind w:right="20" w:hanging="0"/>
        <w:jc w:val="both"/>
        <w:rPr>
          <w:rFonts w:ascii="Arial" w:hAnsi="Arial" w:cs="Arial"/>
        </w:rPr>
      </w:pPr>
      <w:r>
        <w:rPr>
          <w:rFonts w:cs="Arial" w:ascii="Arial" w:hAnsi="Arial"/>
        </w:rPr>
        <w:t>Снабдевач је комплетно балансно одговоран (100%) за свако место примопредаје Купцу. Снабдевач сноси све ризике, као и све припадајуће и зависне трошкове у вези са преносом и испоруком електричне енергије до места испоруке.</w:t>
      </w:r>
    </w:p>
    <w:p>
      <w:pPr>
        <w:pStyle w:val="Normal"/>
        <w:widowControl w:val="false"/>
        <w:spacing w:lineRule="auto" w:line="240" w:before="0" w:after="0"/>
        <w:ind w:left="400" w:hanging="0"/>
        <w:jc w:val="center"/>
        <w:rPr>
          <w:rFonts w:ascii="Arial" w:hAnsi="Arial" w:eastAsia="Calibri" w:cs="Arial"/>
          <w:b/>
          <w:b/>
          <w:bCs/>
        </w:rPr>
      </w:pPr>
      <w:r>
        <w:rPr>
          <w:rFonts w:eastAsia="Calibri" w:cs="Arial" w:ascii="Arial" w:hAnsi="Arial"/>
          <w:b/>
          <w:bCs/>
        </w:rPr>
      </w:r>
    </w:p>
    <w:p>
      <w:pPr>
        <w:pStyle w:val="Normal"/>
        <w:widowControl w:val="false"/>
        <w:spacing w:lineRule="auto" w:line="240" w:before="0" w:after="0"/>
        <w:ind w:left="4660" w:hanging="0"/>
        <w:rPr>
          <w:rFonts w:ascii="Arial" w:hAnsi="Arial" w:cs="Arial"/>
          <w:sz w:val="24"/>
          <w:szCs w:val="24"/>
        </w:rPr>
      </w:pPr>
      <w:r>
        <w:rPr>
          <w:rFonts w:cs="Arial" w:ascii="Arial" w:hAnsi="Arial"/>
          <w:b/>
          <w:bCs/>
        </w:rPr>
        <w:t>Члан 7.</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90" w:before="0" w:after="0"/>
        <w:ind w:right="20" w:hanging="0"/>
        <w:jc w:val="both"/>
        <w:rPr>
          <w:rFonts w:ascii="Times New Roman" w:hAnsi="Times New Roman"/>
        </w:rPr>
      </w:pPr>
      <w:r>
        <w:rPr>
          <w:rFonts w:cs="Arial" w:ascii="Arial" w:hAnsi="Arial"/>
        </w:rPr>
        <w:t>Снабдевач је дужан, у складу са чланом 188</w:t>
      </w:r>
      <w:r>
        <w:rPr>
          <w:rFonts w:ascii="Times New Roman" w:hAnsi="Times New Roman"/>
        </w:rPr>
        <w:t>.</w:t>
      </w:r>
      <w:r>
        <w:rPr>
          <w:rFonts w:cs="Arial" w:ascii="Arial" w:hAnsi="Arial"/>
        </w:rPr>
        <w:t xml:space="preserve"> став 3</w:t>
      </w:r>
      <w:r>
        <w:rPr>
          <w:rFonts w:ascii="Times New Roman" w:hAnsi="Times New Roman"/>
        </w:rPr>
        <w:t>.</w:t>
      </w:r>
      <w:r>
        <w:rPr>
          <w:rFonts w:cs="Arial" w:ascii="Arial" w:hAnsi="Arial"/>
        </w:rPr>
        <w:t xml:space="preserve"> Закона о енергетици, да пре отпочињања са снабдевањем, закључи:</w:t>
      </w:r>
    </w:p>
    <w:p>
      <w:pPr>
        <w:pStyle w:val="Normal"/>
        <w:widowControl w:val="false"/>
        <w:numPr>
          <w:ilvl w:val="0"/>
          <w:numId w:val="13"/>
        </w:numPr>
        <w:overflowPunct w:val="true"/>
        <w:spacing w:lineRule="auto" w:line="240" w:before="0" w:after="0"/>
        <w:ind w:left="720" w:hanging="355"/>
        <w:jc w:val="both"/>
        <w:rPr>
          <w:rFonts w:ascii="Arial" w:hAnsi="Arial" w:cs="Arial"/>
        </w:rPr>
      </w:pPr>
      <w:r>
        <w:rPr>
          <w:rFonts w:cs="Arial" w:ascii="Arial" w:hAnsi="Arial"/>
        </w:rPr>
        <w:t xml:space="preserve">Уговор о приступу систему са оператором система на који је објекат крајњег купца прикључен, </w:t>
      </w:r>
    </w:p>
    <w:p>
      <w:pPr>
        <w:pStyle w:val="Normal"/>
        <w:widowControl w:val="false"/>
        <w:spacing w:lineRule="exact" w:line="77" w:before="0" w:after="0"/>
        <w:rPr>
          <w:rFonts w:ascii="Arial" w:hAnsi="Arial" w:cs="Arial"/>
        </w:rPr>
      </w:pPr>
      <w:r>
        <w:rPr>
          <w:rFonts w:cs="Arial" w:ascii="Arial" w:hAnsi="Arial"/>
        </w:rPr>
      </w:r>
    </w:p>
    <w:p>
      <w:pPr>
        <w:pStyle w:val="Normal"/>
        <w:widowControl w:val="false"/>
        <w:numPr>
          <w:ilvl w:val="0"/>
          <w:numId w:val="13"/>
        </w:numPr>
        <w:overflowPunct w:val="true"/>
        <w:spacing w:lineRule="auto" w:line="240" w:before="0" w:after="0"/>
        <w:ind w:left="720" w:hanging="355"/>
        <w:jc w:val="both"/>
        <w:rPr>
          <w:rFonts w:ascii="Arial" w:hAnsi="Arial" w:cs="Arial"/>
        </w:rPr>
      </w:pPr>
      <w:r>
        <w:rPr>
          <w:rFonts w:cs="Arial" w:ascii="Arial" w:hAnsi="Arial"/>
        </w:rPr>
        <w:t xml:space="preserve">Уговор којим преузима балансну одговорност за места примопредаје крајњег купца. </w:t>
      </w:r>
    </w:p>
    <w:p>
      <w:pPr>
        <w:pStyle w:val="Normal"/>
        <w:widowControl w:val="false"/>
        <w:spacing w:lineRule="exact" w:line="152"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408" w:before="0" w:after="0"/>
        <w:ind w:right="3428" w:hanging="0"/>
        <w:rPr>
          <w:rFonts w:ascii="Arial" w:hAnsi="Arial" w:cs="Arial"/>
          <w:b/>
          <w:b/>
          <w:bCs/>
        </w:rPr>
      </w:pPr>
      <w:r>
        <w:rPr>
          <w:rFonts w:cs="Arial" w:ascii="Arial" w:hAnsi="Arial"/>
          <w:b/>
          <w:bCs/>
        </w:rPr>
        <w:t>Квалитет испоручених добара</w:t>
      </w:r>
    </w:p>
    <w:p>
      <w:pPr>
        <w:pStyle w:val="Normal"/>
        <w:widowControl w:val="false"/>
        <w:overflowPunct w:val="true"/>
        <w:spacing w:lineRule="auto" w:line="408" w:before="0" w:after="0"/>
        <w:ind w:left="4660" w:right="3640" w:hanging="1044"/>
        <w:jc w:val="center"/>
        <w:rPr>
          <w:rFonts w:ascii="Arial" w:hAnsi="Arial" w:cs="Arial"/>
          <w:sz w:val="24"/>
          <w:szCs w:val="24"/>
        </w:rPr>
      </w:pPr>
      <w:r>
        <w:rPr>
          <w:rFonts w:cs="Arial" w:ascii="Arial" w:hAnsi="Arial"/>
          <w:b/>
          <w:bCs/>
        </w:rPr>
        <w:t>Члан 8.</w:t>
      </w:r>
    </w:p>
    <w:p>
      <w:pPr>
        <w:pStyle w:val="TextBody"/>
        <w:spacing w:lineRule="atLeast" w:line="240" w:before="0" w:after="0"/>
        <w:jc w:val="both"/>
        <w:rPr>
          <w:rFonts w:ascii="Arial" w:hAnsi="Arial" w:eastAsia="Times New Roman" w:cs="Arial"/>
          <w:color w:val="auto"/>
          <w:kern w:val="0"/>
          <w:sz w:val="22"/>
          <w:szCs w:val="22"/>
          <w:lang w:val="sr-CS" w:eastAsia="en-US"/>
        </w:rPr>
      </w:pPr>
      <w:r>
        <w:rPr>
          <w:rFonts w:cs="Arial" w:ascii="Arial" w:hAnsi="Arial"/>
          <w:bCs/>
          <w:iCs/>
          <w:sz w:val="22"/>
          <w:szCs w:val="22"/>
          <w:lang w:val="sr-CS"/>
        </w:rPr>
        <w:t xml:space="preserve">Врста и ниво квалитета испоруке електричне енергије вршиће се у складу са Законом о енергетици („Сл. гласник РС“ бр. </w:t>
      </w:r>
      <w:r>
        <w:rPr>
          <w:rFonts w:cs="Arial" w:ascii="Arial" w:hAnsi="Arial"/>
          <w:bCs/>
          <w:iCs/>
          <w:sz w:val="22"/>
          <w:szCs w:val="22"/>
        </w:rPr>
        <w:t xml:space="preserve">145/2014), </w:t>
      </w:r>
      <w:r>
        <w:rPr>
          <w:rFonts w:cs="Arial" w:ascii="Arial" w:hAnsi="Arial"/>
          <w:sz w:val="22"/>
          <w:szCs w:val="22"/>
          <w:lang w:val="ru-RU"/>
        </w:rPr>
        <w:t xml:space="preserve">Правилима о раду тржишта електричне енергије („Службени </w:t>
      </w:r>
      <w:r>
        <w:rPr>
          <w:rFonts w:cs="Arial" w:ascii="Arial" w:hAnsi="Arial"/>
          <w:sz w:val="22"/>
          <w:szCs w:val="22"/>
        </w:rPr>
        <w:t>г</w:t>
      </w:r>
      <w:r>
        <w:rPr>
          <w:rFonts w:cs="Arial" w:ascii="Arial" w:hAnsi="Arial"/>
          <w:sz w:val="22"/>
          <w:szCs w:val="22"/>
          <w:lang w:val="ru-RU"/>
        </w:rPr>
        <w:t xml:space="preserve">ласник РС“, бр.120/2012), </w:t>
      </w:r>
      <w:r>
        <w:rPr>
          <w:rFonts w:cs="Arial" w:ascii="Arial" w:hAnsi="Arial"/>
          <w:sz w:val="22"/>
          <w:szCs w:val="22"/>
          <w:lang w:val="sr-CS"/>
        </w:rPr>
        <w:t>Правилима о раду преносног система („Службени гласник РС“, бр.79/2014)</w:t>
      </w:r>
      <w:r>
        <w:rPr>
          <w:rFonts w:cs="Arial" w:ascii="Arial" w:hAnsi="Arial"/>
          <w:sz w:val="22"/>
          <w:szCs w:val="22"/>
        </w:rPr>
        <w:t>, Правилима о раду дистрибутивног система и Уредбом о условима испоруке и снабдевања електричном енергијом (''Службени гласник РС'', бр. 63/2013), као и другим подзаконским прописима који регулишу испоруку електричне енергије.</w:t>
      </w:r>
      <w:r>
        <w:rPr>
          <w:rFonts w:cs="Arial" w:ascii="Arial" w:hAnsi="Arial"/>
        </w:rPr>
        <w:t xml:space="preserve"> </w:t>
      </w:r>
    </w:p>
    <w:p>
      <w:pPr>
        <w:pStyle w:val="Normal"/>
        <w:widowControl w:val="false"/>
        <w:spacing w:lineRule="exact" w:line="56" w:before="0" w:after="0"/>
        <w:rPr>
          <w:rFonts w:ascii="Times New Roman" w:hAnsi="Times New Roman"/>
          <w:sz w:val="24"/>
          <w:szCs w:val="24"/>
        </w:rPr>
      </w:pPr>
      <w:r>
        <w:rPr>
          <w:rFonts w:ascii="Times New Roman" w:hAnsi="Times New Roman"/>
          <w:sz w:val="24"/>
          <w:szCs w:val="24"/>
        </w:rPr>
      </w:r>
    </w:p>
    <w:p>
      <w:pPr>
        <w:pStyle w:val="Normal"/>
        <w:widowControl w:val="false"/>
        <w:spacing w:lineRule="exact" w:line="56"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660" w:hanging="0"/>
        <w:rPr>
          <w:rFonts w:ascii="Arial" w:hAnsi="Arial" w:cs="Arial"/>
          <w:sz w:val="24"/>
          <w:szCs w:val="24"/>
        </w:rPr>
      </w:pPr>
      <w:r>
        <w:rPr>
          <w:rFonts w:cs="Arial" w:ascii="Arial" w:hAnsi="Arial"/>
          <w:b/>
          <w:bCs/>
        </w:rPr>
        <w:t>Члан 9.</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before="0" w:after="0"/>
        <w:ind w:right="20" w:hanging="0"/>
        <w:jc w:val="both"/>
        <w:rPr>
          <w:rFonts w:ascii="Times New Roman" w:hAnsi="Times New Roman"/>
          <w:sz w:val="24"/>
          <w:szCs w:val="24"/>
        </w:rPr>
      </w:pPr>
      <w:r>
        <w:rPr>
          <w:rFonts w:cs="Arial" w:ascii="Arial" w:hAnsi="Arial"/>
        </w:rPr>
        <w:t>Снабдевач је дужан да гарантује квалитетну, поуздану и сигурну испоруку електричне енергије.</w:t>
      </w:r>
      <w:r>
        <w:rPr>
          <w:rFonts w:cs="Arial" w:ascii="Arial" w:hAnsi="Arial"/>
          <w:sz w:val="20"/>
          <w:szCs w:val="20"/>
        </w:rPr>
        <w:t xml:space="preserve"> </w:t>
      </w:r>
      <w:r>
        <w:rPr>
          <w:rFonts w:cs="Arial" w:ascii="Arial" w:hAnsi="Arial"/>
        </w:rPr>
        <w:t xml:space="preserve">Свако </w:t>
      </w:r>
      <w:bookmarkStart w:id="1" w:name="page49"/>
      <w:bookmarkEnd w:id="1"/>
      <w:r>
        <w:rPr>
          <w:rFonts w:cs="Arial" w:ascii="Arial" w:hAnsi="Arial"/>
        </w:rPr>
        <w:t>искључење електричне енергије, без обзира на временско трајање искључења, обавезно је најавити наручиоцу најмање 24 сата пре сата искључења.</w:t>
      </w:r>
    </w:p>
    <w:p>
      <w:pPr>
        <w:pStyle w:val="Normal"/>
        <w:widowControl w:val="false"/>
        <w:spacing w:lineRule="exact" w:line="39"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660" w:hanging="0"/>
        <w:rPr>
          <w:rFonts w:ascii="Arial" w:hAnsi="Arial" w:cs="Arial"/>
          <w:sz w:val="24"/>
          <w:szCs w:val="24"/>
        </w:rPr>
      </w:pPr>
      <w:r>
        <w:rPr>
          <w:rFonts w:cs="Arial" w:ascii="Arial" w:hAnsi="Arial"/>
          <w:b/>
          <w:bCs/>
        </w:rPr>
        <w:t>Члан  10.</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71" w:before="0" w:after="0"/>
        <w:jc w:val="both"/>
        <w:rPr>
          <w:rFonts w:ascii="Arial" w:hAnsi="Arial" w:cs="Arial"/>
        </w:rPr>
      </w:pPr>
      <w:r>
        <w:rPr>
          <w:rFonts w:cs="Arial" w:ascii="Arial" w:hAnsi="Arial"/>
        </w:rPr>
        <w:t>У случају утврђених недостатака у квалитету и обиму испоруке добара, као и неадекватном обрачуну утрошка електричне енергије Купац има право да у року од 8 (осам) дана од дана пријема рачуна поднесе приговор Снабдевачу</w:t>
      </w:r>
      <w:r>
        <w:rPr>
          <w:rFonts w:ascii="Times New Roman" w:hAnsi="Times New Roman"/>
        </w:rPr>
        <w:t>.</w:t>
      </w:r>
      <w:r>
        <w:rPr>
          <w:rFonts w:cs="Arial" w:ascii="Arial" w:hAnsi="Arial"/>
        </w:rPr>
        <w:t xml:space="preserve"> Снабдевач је дужан да у року од 8 (осам) дана, од дана пријема приговора одлучи о приговору Купца. </w:t>
      </w:r>
    </w:p>
    <w:p>
      <w:pPr>
        <w:pStyle w:val="Normal"/>
        <w:widowControl w:val="false"/>
        <w:spacing w:lineRule="exact" w:line="20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352" w:before="0" w:after="0"/>
        <w:ind w:right="4120" w:hanging="0"/>
        <w:rPr>
          <w:rFonts w:ascii="Arial" w:hAnsi="Arial" w:cs="Arial"/>
          <w:b/>
          <w:b/>
          <w:bCs/>
          <w:color w:val="000000"/>
        </w:rPr>
      </w:pPr>
      <w:r>
        <w:rPr>
          <w:rFonts w:cs="Arial" w:ascii="Arial" w:hAnsi="Arial"/>
          <w:b/>
          <w:bCs/>
          <w:color w:val="000000"/>
        </w:rPr>
        <w:t>Извршење обавеза</w:t>
      </w:r>
    </w:p>
    <w:p>
      <w:pPr>
        <w:pStyle w:val="Normal"/>
        <w:widowControl w:val="false"/>
        <w:overflowPunct w:val="true"/>
        <w:spacing w:lineRule="auto" w:line="352" w:before="0" w:after="0"/>
        <w:ind w:left="4620" w:right="4120" w:hanging="487"/>
        <w:jc w:val="center"/>
        <w:rPr>
          <w:rFonts w:ascii="Arial" w:hAnsi="Arial" w:cs="Arial"/>
        </w:rPr>
      </w:pPr>
      <w:r>
        <w:rPr>
          <w:rFonts w:cs="Arial" w:ascii="Arial" w:hAnsi="Arial"/>
          <w:b/>
          <w:bCs/>
        </w:rPr>
        <w:t>Члан 11.</w:t>
      </w:r>
    </w:p>
    <w:p>
      <w:pPr>
        <w:pStyle w:val="Normal"/>
        <w:widowControl w:val="false"/>
        <w:spacing w:lineRule="exact" w:line="14"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88" w:before="0" w:after="0"/>
        <w:jc w:val="both"/>
        <w:rPr>
          <w:rFonts w:ascii="Times New Roman" w:hAnsi="Times New Roman"/>
        </w:rPr>
      </w:pPr>
      <w:r>
        <w:rPr>
          <w:rFonts w:cs="Arial" w:ascii="Arial" w:hAnsi="Arial"/>
        </w:rPr>
        <w:t>Снабдевач ће део испоруке уговорених добара извршити преко подизвођача Привредног друштва ______________________________, са седиштем _________________________, ПИБ____________, матични број_______________односно у групи понуђача коју чине Привредно друштво______________________________, са седиштем _________________________, ПИБ ____________, матични број ______________.</w:t>
      </w:r>
    </w:p>
    <w:p>
      <w:pPr>
        <w:pStyle w:val="Normal"/>
        <w:widowControl w:val="false"/>
        <w:spacing w:lineRule="exact" w:line="1" w:before="0" w:after="0"/>
        <w:jc w:val="both"/>
        <w:rPr>
          <w:rFonts w:ascii="Times New Roman" w:hAnsi="Times New Roman"/>
        </w:rPr>
      </w:pPr>
      <w:r>
        <w:rPr>
          <w:rFonts w:ascii="Times New Roman" w:hAnsi="Times New Roman"/>
        </w:rPr>
      </w:r>
    </w:p>
    <w:p>
      <w:pPr>
        <w:pStyle w:val="Normal"/>
        <w:widowControl w:val="false"/>
        <w:overflowPunct w:val="true"/>
        <w:spacing w:before="0" w:after="0"/>
        <w:jc w:val="both"/>
        <w:rPr>
          <w:rFonts w:ascii="Times New Roman" w:hAnsi="Times New Roman"/>
        </w:rPr>
      </w:pPr>
      <w:r>
        <w:rPr>
          <w:rFonts w:cs="Arial" w:ascii="Arial" w:hAnsi="Arial"/>
        </w:rPr>
        <w:t>Снабдевач у потпуности одговара Купцу за извршење уговорених обавеза, те и за обавезе од стране подизвођача, као да их је сам извршио</w:t>
      </w:r>
      <w:r>
        <w:rPr>
          <w:rFonts w:ascii="Times New Roman" w:hAnsi="Times New Roman"/>
        </w:rPr>
        <w:t>.</w:t>
      </w:r>
    </w:p>
    <w:p>
      <w:pPr>
        <w:pStyle w:val="Normal"/>
        <w:widowControl w:val="false"/>
        <w:overflowPunct w:val="true"/>
        <w:spacing w:lineRule="auto" w:line="307" w:before="0" w:after="0"/>
        <w:jc w:val="both"/>
        <w:rPr>
          <w:rFonts w:ascii="Times New Roman" w:hAnsi="Times New Roman"/>
        </w:rPr>
      </w:pPr>
      <w:r>
        <w:rPr>
          <w:rFonts w:cs="Arial" w:ascii="Arial" w:hAnsi="Arial"/>
        </w:rPr>
        <w:t>Снабдевач одговара Купцу за извршење уговорених обавеза неограничено солидарно са осталим понуђачима из групе понуђача.</w:t>
      </w:r>
    </w:p>
    <w:p>
      <w:pPr>
        <w:pStyle w:val="Normal"/>
        <w:widowControl w:val="false"/>
        <w:spacing w:lineRule="exact" w:line="200" w:before="0" w:after="0"/>
        <w:rPr>
          <w:rFonts w:ascii="Times New Roman" w:hAnsi="Times New Roman"/>
          <w:sz w:val="24"/>
          <w:szCs w:val="24"/>
        </w:rPr>
      </w:pPr>
      <w:r>
        <w:rPr>
          <w:rFonts w:ascii="Times New Roman" w:hAnsi="Times New Roman"/>
          <w:sz w:val="24"/>
          <w:szCs w:val="24"/>
        </w:rPr>
      </w:r>
    </w:p>
    <w:p>
      <w:pPr>
        <w:pStyle w:val="Normal"/>
        <w:shd w:val="clear" w:color="auto" w:fill="FFFFFF"/>
        <w:jc w:val="center"/>
        <w:rPr>
          <w:rFonts w:ascii="Arial" w:hAnsi="Arial" w:cs="Arial"/>
          <w:b/>
          <w:b/>
          <w:lang w:val="sr-CS"/>
        </w:rPr>
      </w:pPr>
      <w:r>
        <w:rPr>
          <w:rFonts w:cs="Arial" w:ascii="Arial" w:hAnsi="Arial"/>
          <w:b/>
          <w:lang w:val="sr-CS"/>
        </w:rPr>
        <w:t>Резервно снадбевање</w:t>
      </w:r>
    </w:p>
    <w:p>
      <w:pPr>
        <w:pStyle w:val="Normal"/>
        <w:shd w:val="clear" w:color="auto" w:fill="FFFFFF"/>
        <w:jc w:val="center"/>
        <w:rPr>
          <w:rFonts w:ascii="Arial" w:hAnsi="Arial" w:cs="Arial"/>
          <w:b/>
          <w:b/>
          <w:lang w:val="sr-CS"/>
        </w:rPr>
      </w:pPr>
      <w:r>
        <w:rPr>
          <w:rFonts w:cs="Arial" w:ascii="Arial" w:hAnsi="Arial"/>
          <w:b/>
          <w:lang w:val="sr-CS"/>
        </w:rPr>
        <w:t>Члан 12.</w:t>
      </w:r>
    </w:p>
    <w:p>
      <w:pPr>
        <w:pStyle w:val="Default"/>
        <w:jc w:val="both"/>
        <w:rPr>
          <w:sz w:val="22"/>
          <w:szCs w:val="22"/>
        </w:rPr>
      </w:pPr>
      <w:r>
        <w:rPr>
          <w:sz w:val="22"/>
          <w:szCs w:val="22"/>
        </w:rPr>
        <w:t>Резервно снабдевање регулисано је чланом 192. и 193. Закона о енергетици („Сл.гласник РС“ 145/2014).</w:t>
      </w:r>
    </w:p>
    <w:p>
      <w:pPr>
        <w:pStyle w:val="Normal"/>
        <w:shd w:val="clear" w:color="auto" w:fill="FFFFFF"/>
        <w:jc w:val="both"/>
        <w:rPr>
          <w:rFonts w:ascii="Arial" w:hAnsi="Arial" w:cs="Arial"/>
          <w:bCs/>
          <w:lang w:val="sr-CS"/>
        </w:rPr>
      </w:pPr>
      <w:r>
        <w:rPr>
          <w:rFonts w:cs="Arial" w:ascii="Arial" w:hAnsi="Arial"/>
          <w:bCs/>
          <w:lang w:val="sr-CS"/>
        </w:rPr>
        <w:t xml:space="preserve"> </w:t>
      </w:r>
    </w:p>
    <w:p>
      <w:pPr>
        <w:pStyle w:val="Normal"/>
        <w:shd w:val="clear" w:color="auto" w:fill="FFFFFF"/>
        <w:jc w:val="center"/>
        <w:rPr>
          <w:rFonts w:ascii="Arial" w:hAnsi="Arial" w:cs="Arial"/>
          <w:b/>
          <w:b/>
          <w:bCs/>
          <w:lang w:val="sr-CS"/>
        </w:rPr>
      </w:pPr>
      <w:r>
        <w:rPr>
          <w:rFonts w:cs="Arial" w:ascii="Arial" w:hAnsi="Arial"/>
          <w:b/>
          <w:bCs/>
          <w:lang w:val="sr-CS"/>
        </w:rPr>
        <w:t>Ослобађање од одговорности</w:t>
      </w:r>
    </w:p>
    <w:p>
      <w:pPr>
        <w:pStyle w:val="Normal"/>
        <w:shd w:val="clear" w:color="auto" w:fill="FFFFFF"/>
        <w:jc w:val="center"/>
        <w:rPr>
          <w:rFonts w:ascii="Arial" w:hAnsi="Arial" w:cs="Arial"/>
          <w:b/>
          <w:b/>
          <w:bCs/>
          <w:lang w:val="sr-CS"/>
        </w:rPr>
      </w:pPr>
      <w:r>
        <w:rPr>
          <w:rFonts w:cs="Arial" w:ascii="Arial" w:hAnsi="Arial"/>
          <w:b/>
          <w:bCs/>
          <w:lang w:val="sr-CS"/>
        </w:rPr>
        <w:t>Члан 13.</w:t>
      </w:r>
    </w:p>
    <w:p>
      <w:pPr>
        <w:pStyle w:val="Normal"/>
        <w:jc w:val="both"/>
        <w:rPr>
          <w:rFonts w:ascii="Arial" w:hAnsi="Arial" w:cs="Arial"/>
        </w:rPr>
      </w:pPr>
      <w:r>
        <w:rPr>
          <w:rFonts w:cs="Arial" w:ascii="Arial" w:hAnsi="Arial"/>
        </w:rPr>
        <w:t>Снабдевач и Купац могу бити ослобођени од одговорности за накнаду штете у случају више силе.</w:t>
      </w:r>
    </w:p>
    <w:p>
      <w:pPr>
        <w:pStyle w:val="Normal"/>
        <w:jc w:val="both"/>
        <w:rPr>
          <w:rFonts w:ascii="Arial" w:hAnsi="Arial" w:cs="Arial"/>
        </w:rPr>
      </w:pPr>
      <w:r>
        <w:rPr>
          <w:rFonts w:cs="Arial" w:ascii="Arial" w:hAnsi="Arial"/>
        </w:rPr>
        <w:t xml:space="preserve">Виша сила ослобађа Снабдевача да испоручи, а Купца да преузме количине добра утврђене овим уговором за време њеног трајања. </w:t>
      </w:r>
    </w:p>
    <w:p>
      <w:pPr>
        <w:pStyle w:val="Normal"/>
        <w:jc w:val="both"/>
        <w:rPr>
          <w:rFonts w:ascii="Arial" w:hAnsi="Arial" w:cs="Arial"/>
        </w:rPr>
      </w:pPr>
      <w:r>
        <w:rPr>
          <w:rFonts w:cs="Arial" w:ascii="Arial" w:hAnsi="Arial"/>
        </w:rPr>
        <w:t>Као виша сила за Снабдевача и Купца сматрају се непредвиђени природни догађаји који имају значај елементарних непогода (поплаве, земљотреси, пожари и слично) као и догађаји и околности које су настале после закључења уговора, који онемогућавају извршење уговорених обавеза, које Снабдевач није могао спречити, отклонити или избећи. Под таквим догађајима сматрају се и акти државних органа и Оператора система, донети у складу са правилима о раду система, а у циљу обезбеђивања сигурности електроенергетског система.</w:t>
      </w:r>
    </w:p>
    <w:p>
      <w:pPr>
        <w:pStyle w:val="Normal"/>
        <w:jc w:val="both"/>
        <w:rPr>
          <w:rFonts w:ascii="Arial" w:hAnsi="Arial" w:cs="Arial"/>
        </w:rPr>
      </w:pPr>
      <w:r>
        <w:rPr>
          <w:rFonts w:cs="Arial" w:ascii="Arial" w:hAnsi="Arial"/>
        </w:rPr>
        <w:t>Уговорна страна која је погођена деловањем више силе обавезна је да обавести писаним путем другу уговорну страну о настанку, врсти и трајању више силе уколико се њено трајање могло предвидети, као и да предузме активности ради ублажавања последица више силе.</w:t>
      </w:r>
    </w:p>
    <w:p>
      <w:pPr>
        <w:pStyle w:val="Normal"/>
        <w:jc w:val="both"/>
        <w:rPr>
          <w:rFonts w:ascii="Arial" w:hAnsi="Arial" w:cs="Arial"/>
        </w:rPr>
      </w:pPr>
      <w:r>
        <w:rPr>
          <w:rFonts w:cs="Arial" w:ascii="Arial" w:hAnsi="Arial"/>
        </w:rPr>
        <w:t>За време трајања више силе права и обавезе уговорних страна мирују и не примењују се санкције за неизвршење уговорних обавеза.</w:t>
      </w:r>
    </w:p>
    <w:p>
      <w:pPr>
        <w:pStyle w:val="Normal"/>
        <w:jc w:val="both"/>
        <w:rPr>
          <w:rFonts w:ascii="Arial" w:hAnsi="Arial" w:cs="Arial"/>
        </w:rPr>
      </w:pPr>
      <w:r>
        <w:rPr>
          <w:rFonts w:cs="Arial" w:ascii="Arial" w:hAnsi="Arial"/>
        </w:rPr>
        <w:t>Уговорна страна погођена вишом силом обавезна је да докаже настанак више силе документом издатим од стране надлежних органа.</w:t>
      </w:r>
    </w:p>
    <w:p>
      <w:pPr>
        <w:pStyle w:val="Normal"/>
        <w:jc w:val="both"/>
        <w:rPr>
          <w:rFonts w:ascii="Arial" w:hAnsi="Arial" w:cs="Arial"/>
        </w:rPr>
      </w:pPr>
      <w:r>
        <w:rPr>
          <w:rFonts w:cs="Arial" w:ascii="Arial" w:hAnsi="Arial"/>
        </w:rPr>
        <w:t xml:space="preserve">У случају да догађај више силе спречавају уговорне стране да извршавају своје обавезе за период дужи од једног месеца, исте ће споразумно одлучити о даљој примени овог Уговора. </w:t>
      </w:r>
    </w:p>
    <w:p>
      <w:pPr>
        <w:pStyle w:val="Normal"/>
        <w:jc w:val="both"/>
        <w:rPr>
          <w:rFonts w:ascii="Arial" w:hAnsi="Arial" w:cs="Arial"/>
        </w:rPr>
      </w:pPr>
      <w:r>
        <w:rPr>
          <w:rFonts w:cs="Arial" w:ascii="Arial" w:hAnsi="Arial"/>
        </w:rPr>
        <w:t>Уговорна страна код које није наступила виша сила има право на раскид уговора и дужна је да о томе писаним путем обавести другу уговорну страну.</w:t>
      </w:r>
    </w:p>
    <w:p>
      <w:pPr>
        <w:pStyle w:val="Normal"/>
        <w:widowControl w:val="false"/>
        <w:overflowPunct w:val="true"/>
        <w:spacing w:lineRule="auto" w:line="408" w:before="0" w:after="0"/>
        <w:ind w:right="4360" w:hanging="0"/>
        <w:rPr>
          <w:rFonts w:ascii="Arial" w:hAnsi="Arial" w:cs="Arial"/>
          <w:b/>
          <w:b/>
          <w:bCs/>
        </w:rPr>
      </w:pPr>
      <w:r>
        <w:rPr>
          <w:rFonts w:cs="Arial" w:ascii="Arial" w:hAnsi="Arial"/>
          <w:b/>
          <w:bCs/>
        </w:rPr>
        <w:t>Мере заштите</w:t>
      </w:r>
    </w:p>
    <w:p>
      <w:pPr>
        <w:pStyle w:val="Normal"/>
        <w:widowControl w:val="false"/>
        <w:overflowPunct w:val="true"/>
        <w:spacing w:lineRule="auto" w:line="408" w:before="0" w:after="0"/>
        <w:ind w:left="4620" w:right="4360" w:hanging="244"/>
        <w:jc w:val="center"/>
        <w:rPr>
          <w:rFonts w:ascii="Arial" w:hAnsi="Arial" w:cs="Arial"/>
          <w:sz w:val="24"/>
          <w:szCs w:val="24"/>
        </w:rPr>
      </w:pPr>
      <w:r>
        <w:rPr>
          <w:rFonts w:cs="Arial" w:ascii="Arial" w:hAnsi="Arial"/>
          <w:b/>
          <w:bCs/>
        </w:rPr>
        <w:t>Члан 1</w:t>
      </w:r>
      <w:r>
        <w:rPr>
          <w:rFonts w:cs="Arial" w:ascii="Arial" w:hAnsi="Arial"/>
          <w:b/>
          <w:bCs/>
          <w:lang w:val="sr-CS"/>
        </w:rPr>
        <w:t>4</w:t>
      </w:r>
      <w:r>
        <w:rPr>
          <w:rFonts w:cs="Arial" w:ascii="Arial" w:hAnsi="Arial"/>
          <w:b/>
          <w:bCs/>
        </w:rPr>
        <w:t>.</w:t>
      </w:r>
    </w:p>
    <w:p>
      <w:pPr>
        <w:pStyle w:val="Normal"/>
        <w:widowControl w:val="false"/>
        <w:overflowPunct w:val="true"/>
        <w:spacing w:lineRule="auto" w:line="290" w:before="0" w:after="0"/>
        <w:jc w:val="both"/>
        <w:rPr>
          <w:rFonts w:ascii="Times New Roman" w:hAnsi="Times New Roman"/>
          <w:sz w:val="24"/>
          <w:szCs w:val="24"/>
        </w:rPr>
      </w:pPr>
      <w:r>
        <w:rPr>
          <w:rFonts w:cs="Arial" w:ascii="Arial" w:hAnsi="Arial"/>
        </w:rPr>
        <w:t>Снабдевач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 број 101/2005 и 91/2015).</w:t>
      </w:r>
    </w:p>
    <w:p>
      <w:pPr>
        <w:pStyle w:val="Normal"/>
        <w:widowControl w:val="false"/>
        <w:spacing w:lineRule="exact" w:line="220" w:before="0" w:after="0"/>
        <w:rPr>
          <w:rFonts w:ascii="Times New Roman" w:hAnsi="Times New Roman"/>
          <w:sz w:val="24"/>
          <w:szCs w:val="24"/>
        </w:rPr>
      </w:pPr>
      <w:r>
        <w:rPr>
          <w:rFonts w:ascii="Times New Roman" w:hAnsi="Times New Roman"/>
          <w:sz w:val="24"/>
          <w:szCs w:val="24"/>
        </w:rPr>
      </w:r>
    </w:p>
    <w:p>
      <w:pPr>
        <w:pStyle w:val="Normal"/>
        <w:widowControl w:val="false"/>
        <w:tabs>
          <w:tab w:val="clear" w:pos="720"/>
          <w:tab w:val="left" w:pos="7110" w:leader="none"/>
          <w:tab w:val="left" w:pos="7290" w:leader="none"/>
        </w:tabs>
        <w:overflowPunct w:val="true"/>
        <w:spacing w:lineRule="auto" w:line="408" w:before="0" w:after="0"/>
        <w:ind w:right="3660" w:hanging="0"/>
        <w:rPr>
          <w:rFonts w:ascii="Arial" w:hAnsi="Arial" w:cs="Arial"/>
          <w:b/>
          <w:b/>
          <w:bCs/>
        </w:rPr>
      </w:pPr>
      <w:r>
        <w:rPr>
          <w:rFonts w:cs="Arial" w:ascii="Arial" w:hAnsi="Arial"/>
          <w:b/>
          <w:bCs/>
        </w:rPr>
        <w:t>Заштита података наручиоца</w:t>
      </w:r>
    </w:p>
    <w:p>
      <w:pPr>
        <w:pStyle w:val="Normal"/>
        <w:widowControl w:val="false"/>
        <w:overflowPunct w:val="true"/>
        <w:spacing w:lineRule="auto" w:line="408" w:before="0" w:after="0"/>
        <w:ind w:left="4620" w:right="3660" w:hanging="945"/>
        <w:jc w:val="center"/>
        <w:rPr>
          <w:rFonts w:ascii="Arial" w:hAnsi="Arial" w:cs="Arial"/>
          <w:sz w:val="24"/>
          <w:szCs w:val="24"/>
        </w:rPr>
      </w:pPr>
      <w:r>
        <w:rPr>
          <w:rFonts w:cs="Arial" w:ascii="Arial" w:hAnsi="Arial"/>
          <w:b/>
          <w:bCs/>
        </w:rPr>
        <w:t>Члан 1</w:t>
      </w:r>
      <w:r>
        <w:rPr>
          <w:rFonts w:cs="Arial" w:ascii="Arial" w:hAnsi="Arial"/>
          <w:b/>
          <w:bCs/>
          <w:lang w:val="sr-CS"/>
        </w:rPr>
        <w:t>5</w:t>
      </w:r>
      <w:r>
        <w:rPr>
          <w:rFonts w:cs="Arial" w:ascii="Arial" w:hAnsi="Arial"/>
          <w:b/>
          <w:bCs/>
        </w:rPr>
        <w:t>.</w:t>
      </w:r>
    </w:p>
    <w:p>
      <w:pPr>
        <w:pStyle w:val="Normal"/>
        <w:widowControl w:val="false"/>
        <w:overflowPunct w:val="true"/>
        <w:spacing w:lineRule="auto" w:line="290" w:before="0" w:after="0"/>
        <w:jc w:val="both"/>
        <w:rPr>
          <w:rFonts w:ascii="Arial" w:hAnsi="Arial" w:cs="Arial"/>
        </w:rPr>
      </w:pPr>
      <w:r>
        <w:rPr>
          <w:rFonts w:cs="Arial" w:ascii="Arial" w:hAnsi="Arial"/>
        </w:rPr>
        <w:t>Снабдевач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безбедоносном смислу.</w:t>
      </w:r>
    </w:p>
    <w:p>
      <w:pPr>
        <w:pStyle w:val="Normal"/>
        <w:widowControl w:val="false"/>
        <w:overflowPunct w:val="true"/>
        <w:spacing w:lineRule="auto" w:line="427" w:before="0" w:after="0"/>
        <w:ind w:right="4300" w:hanging="0"/>
        <w:rPr>
          <w:rFonts w:ascii="Arial" w:hAnsi="Arial" w:cs="Arial"/>
          <w:b/>
          <w:b/>
          <w:bCs/>
          <w:lang w:val="sr-CS"/>
        </w:rPr>
      </w:pPr>
      <w:bookmarkStart w:id="2" w:name="page51"/>
      <w:bookmarkEnd w:id="2"/>
      <w:r>
        <w:rPr>
          <w:rFonts w:cs="Arial" w:ascii="Arial" w:hAnsi="Arial"/>
          <w:b/>
          <w:bCs/>
        </w:rPr>
        <w:t>Раскид Уговора</w:t>
      </w:r>
    </w:p>
    <w:p>
      <w:pPr>
        <w:pStyle w:val="Normal"/>
        <w:widowControl w:val="false"/>
        <w:overflowPunct w:val="true"/>
        <w:spacing w:lineRule="auto" w:line="427" w:before="0" w:after="0"/>
        <w:ind w:right="4300" w:hanging="0"/>
        <w:rPr>
          <w:rFonts w:ascii="Arial" w:hAnsi="Arial" w:cs="Arial"/>
          <w:b/>
          <w:b/>
          <w:bCs/>
          <w:lang w:val="sr-CS"/>
        </w:rPr>
      </w:pPr>
      <w:r>
        <w:rPr>
          <w:rFonts w:cs="Arial" w:ascii="Arial" w:hAnsi="Arial"/>
          <w:b/>
          <w:bCs/>
          <w:lang w:val="sr-CS"/>
        </w:rPr>
      </w:r>
    </w:p>
    <w:p>
      <w:pPr>
        <w:pStyle w:val="Normal"/>
        <w:widowControl w:val="false"/>
        <w:overflowPunct w:val="true"/>
        <w:spacing w:lineRule="auto" w:line="427" w:before="0" w:after="0"/>
        <w:ind w:right="4300" w:hanging="0"/>
        <w:jc w:val="right"/>
        <w:rPr>
          <w:rFonts w:ascii="Arial" w:hAnsi="Arial" w:cs="Arial"/>
          <w:lang w:val="sr-CS"/>
        </w:rPr>
      </w:pPr>
      <w:r>
        <w:rPr>
          <w:rFonts w:cs="Arial" w:ascii="Arial" w:hAnsi="Arial"/>
          <w:b/>
          <w:bCs/>
        </w:rPr>
        <w:t xml:space="preserve">Члан </w:t>
      </w:r>
      <w:r>
        <w:rPr>
          <w:rFonts w:cs="Arial" w:ascii="Arial" w:hAnsi="Arial"/>
          <w:b/>
          <w:bCs/>
          <w:lang w:val="sr-CS"/>
        </w:rPr>
        <w:t xml:space="preserve"> 16</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before="0" w:after="0"/>
        <w:ind w:left="100" w:right="20" w:hanging="0"/>
        <w:jc w:val="both"/>
        <w:rPr>
          <w:rFonts w:ascii="Times New Roman" w:hAnsi="Times New Roman"/>
          <w:sz w:val="24"/>
          <w:szCs w:val="24"/>
        </w:rPr>
      </w:pPr>
      <w:r>
        <w:rPr>
          <w:rFonts w:cs="Arial" w:ascii="Arial" w:hAnsi="Arial"/>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pPr>
        <w:pStyle w:val="Normal"/>
        <w:widowControl w:val="false"/>
        <w:spacing w:lineRule="exact" w:line="1" w:before="0" w:after="0"/>
        <w:rPr>
          <w:rFonts w:ascii="Times New Roman" w:hAnsi="Times New Roman"/>
          <w:sz w:val="24"/>
          <w:szCs w:val="24"/>
        </w:rPr>
      </w:pPr>
      <w:r>
        <w:rPr>
          <w:rFonts w:ascii="Times New Roman" w:hAnsi="Times New Roman"/>
          <w:sz w:val="24"/>
          <w:szCs w:val="24"/>
        </w:rPr>
      </w:r>
    </w:p>
    <w:p>
      <w:pPr>
        <w:pStyle w:val="Normal"/>
        <w:widowControl w:val="false"/>
        <w:tabs>
          <w:tab w:val="clear" w:pos="720"/>
          <w:tab w:val="left" w:pos="10530" w:leader="none"/>
        </w:tabs>
        <w:overflowPunct w:val="true"/>
        <w:spacing w:lineRule="auto" w:line="302" w:before="0" w:after="0"/>
        <w:ind w:right="20" w:hanging="0"/>
        <w:jc w:val="both"/>
        <w:rPr>
          <w:rFonts w:ascii="Times New Roman" w:hAnsi="Times New Roman"/>
        </w:rPr>
      </w:pPr>
      <w:r>
        <w:rPr>
          <w:rFonts w:cs="Arial" w:ascii="Arial" w:hAnsi="Arial"/>
        </w:rPr>
        <w:t>О раскиду Уговора, уговорна страна је дужна да писаним путем обавести другу уговорну страну. Уговор ће се сматрати раскинутим по протеку рока од 15 (петнаест) дана од дана пријема писаног обавештења о раскиду Уговора.</w:t>
      </w:r>
    </w:p>
    <w:p>
      <w:pPr>
        <w:pStyle w:val="Normal"/>
        <w:widowControl w:val="false"/>
        <w:spacing w:lineRule="exact" w:line="272"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427" w:before="0" w:after="0"/>
        <w:ind w:right="3248" w:hanging="0"/>
        <w:rPr>
          <w:rFonts w:ascii="Arial" w:hAnsi="Arial" w:cs="Arial"/>
          <w:b/>
          <w:b/>
          <w:bCs/>
        </w:rPr>
      </w:pPr>
      <w:r>
        <w:rPr>
          <w:rFonts w:cs="Arial" w:ascii="Arial" w:hAnsi="Arial"/>
          <w:b/>
          <w:bCs/>
        </w:rPr>
        <w:t>Остале одредбе</w:t>
      </w:r>
    </w:p>
    <w:p>
      <w:pPr>
        <w:pStyle w:val="Normal"/>
        <w:widowControl w:val="false"/>
        <w:overflowPunct w:val="true"/>
        <w:spacing w:lineRule="auto" w:line="427" w:before="0" w:after="0"/>
        <w:ind w:right="4280" w:hanging="0"/>
        <w:jc w:val="right"/>
        <w:rPr>
          <w:rFonts w:ascii="Arial" w:hAnsi="Arial" w:cs="Arial"/>
        </w:rPr>
      </w:pPr>
      <w:r>
        <w:rPr>
          <w:rFonts w:cs="Arial" w:ascii="Arial" w:hAnsi="Arial"/>
          <w:b/>
          <w:bCs/>
        </w:rPr>
        <w:t>Члан 1</w:t>
      </w:r>
      <w:r>
        <w:rPr>
          <w:rFonts w:cs="Arial" w:ascii="Arial" w:hAnsi="Arial"/>
          <w:b/>
          <w:bCs/>
          <w:lang w:val="sr-CS"/>
        </w:rPr>
        <w:t>7</w:t>
      </w:r>
      <w:r>
        <w:rPr>
          <w:rFonts w:cs="Arial" w:ascii="Arial" w:hAnsi="Arial"/>
          <w:b/>
          <w:bCs/>
        </w:rPr>
        <w:t>.</w:t>
      </w:r>
    </w:p>
    <w:p>
      <w:pPr>
        <w:pStyle w:val="Normal"/>
        <w:widowControl w:val="false"/>
        <w:spacing w:lineRule="exact" w:line="2"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80" w:before="0" w:after="0"/>
        <w:ind w:left="100" w:right="20" w:hanging="0"/>
        <w:jc w:val="both"/>
        <w:rPr>
          <w:rFonts w:ascii="Times New Roman" w:hAnsi="Times New Roman"/>
          <w:sz w:val="24"/>
          <w:szCs w:val="24"/>
        </w:rPr>
      </w:pPr>
      <w:r>
        <w:rPr>
          <w:rFonts w:cs="Arial" w:ascii="Arial" w:hAnsi="Arial"/>
        </w:rPr>
        <w:t>Снабдевач је дужан да у складу са одредбом члана 77. Закона о јавним набавкама ("Службени гласник РС", бр. 124/2012, 14/2015 и 68/2015), без одлагања писано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Pr>
          <w:rFonts w:ascii="Times New Roman" w:hAnsi="Times New Roman"/>
        </w:rPr>
        <w:t>.</w:t>
      </w:r>
    </w:p>
    <w:p>
      <w:pPr>
        <w:pStyle w:val="Normal"/>
        <w:widowControl w:val="false"/>
        <w:spacing w:lineRule="exact" w:line="69" w:before="0" w:after="0"/>
        <w:rPr>
          <w:rFonts w:ascii="Arial Narrow" w:hAnsi="Arial Narrow" w:cs="Arial Narrow"/>
          <w:b/>
          <w:b/>
          <w:bCs/>
        </w:rPr>
      </w:pPr>
      <w:r>
        <w:rPr>
          <w:rFonts w:cs="Arial Narrow" w:ascii="Arial Narrow" w:hAnsi="Arial Narrow"/>
          <w:b/>
          <w:bCs/>
        </w:rPr>
      </w:r>
    </w:p>
    <w:p>
      <w:pPr>
        <w:pStyle w:val="Normal"/>
        <w:widowControl w:val="false"/>
        <w:spacing w:lineRule="auto" w:line="240" w:before="0" w:after="0"/>
        <w:ind w:left="4720" w:hanging="0"/>
        <w:rPr>
          <w:rFonts w:ascii="Arial" w:hAnsi="Arial" w:cs="Arial"/>
          <w:sz w:val="24"/>
          <w:szCs w:val="24"/>
        </w:rPr>
      </w:pPr>
      <w:r>
        <w:rPr>
          <w:rFonts w:cs="Arial" w:ascii="Arial" w:hAnsi="Arial"/>
          <w:b/>
          <w:bCs/>
        </w:rPr>
        <w:t>Члан 1</w:t>
      </w:r>
      <w:r>
        <w:rPr>
          <w:rFonts w:cs="Arial" w:ascii="Arial" w:hAnsi="Arial"/>
          <w:b/>
          <w:bCs/>
          <w:lang w:val="sr-CS"/>
        </w:rPr>
        <w:t>8</w:t>
      </w:r>
      <w:r>
        <w:rPr>
          <w:rFonts w:cs="Arial" w:ascii="Arial" w:hAnsi="Arial"/>
          <w:b/>
          <w:bCs/>
        </w:rPr>
        <w:t>.</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307" w:before="0" w:after="0"/>
        <w:ind w:left="100" w:right="20" w:hanging="0"/>
        <w:jc w:val="both"/>
        <w:rPr/>
      </w:pPr>
      <w:r>
        <w:rPr>
          <w:rFonts w:cs="Arial" w:ascii="Arial" w:hAnsi="Arial"/>
        </w:rPr>
        <w:t>Измене и допуне овог уговора могу се вршити само у писаној форми и уз обострану сагласност уговорних страна.</w:t>
      </w:r>
    </w:p>
    <w:p>
      <w:pPr>
        <w:pStyle w:val="Normal"/>
        <w:widowControl w:val="false"/>
        <w:spacing w:lineRule="auto" w:line="240" w:before="0" w:after="0"/>
        <w:ind w:left="4720" w:hanging="0"/>
        <w:rPr>
          <w:rFonts w:ascii="Arial" w:hAnsi="Arial" w:cs="Arial"/>
          <w:sz w:val="24"/>
          <w:szCs w:val="24"/>
        </w:rPr>
      </w:pPr>
      <w:r>
        <w:rPr>
          <w:rFonts w:cs="Arial" w:ascii="Arial" w:hAnsi="Arial"/>
          <w:b/>
          <w:bCs/>
        </w:rPr>
        <w:t xml:space="preserve">Члан </w:t>
      </w:r>
      <w:r>
        <w:rPr>
          <w:rFonts w:cs="Arial" w:ascii="Arial" w:hAnsi="Arial"/>
          <w:b/>
          <w:bCs/>
          <w:lang w:val="sr-CS"/>
        </w:rPr>
        <w:t>19</w:t>
      </w:r>
      <w:r>
        <w:rPr>
          <w:rFonts w:cs="Arial" w:ascii="Arial" w:hAnsi="Arial"/>
          <w:b/>
          <w:bCs/>
        </w:rPr>
        <w:t>.</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307" w:before="0" w:after="0"/>
        <w:ind w:left="100" w:right="20" w:hanging="0"/>
        <w:jc w:val="both"/>
        <w:rPr>
          <w:rFonts w:ascii="Arial" w:hAnsi="Arial" w:cs="Arial"/>
        </w:rPr>
      </w:pPr>
      <w:r>
        <w:rPr>
          <w:rFonts w:cs="Arial" w:ascii="Arial" w:hAnsi="Arial"/>
        </w:rPr>
        <w:t>За све што овим Уговором није посебно утврђено примењују се одредбе Закона о облигационим односима,</w:t>
      </w:r>
      <w:r>
        <w:rPr/>
        <w:t xml:space="preserve"> </w:t>
      </w:r>
      <w:r>
        <w:rPr>
          <w:rFonts w:cs="Arial" w:ascii="Arial" w:hAnsi="Arial"/>
        </w:rPr>
        <w:t>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pPr>
        <w:pStyle w:val="Normal"/>
        <w:widowControl w:val="false"/>
        <w:spacing w:lineRule="exact" w:line="41" w:before="0" w:after="0"/>
        <w:rPr>
          <w:rFonts w:ascii="Times New Roman" w:hAnsi="Times New Roman"/>
          <w:sz w:val="24"/>
          <w:szCs w:val="24"/>
        </w:rPr>
      </w:pPr>
      <w:r>
        <w:rPr>
          <w:rFonts w:ascii="Times New Roman" w:hAnsi="Times New Roman"/>
          <w:sz w:val="24"/>
          <w:szCs w:val="24"/>
        </w:rPr>
      </w:r>
    </w:p>
    <w:p>
      <w:pPr>
        <w:pStyle w:val="Normal"/>
        <w:widowControl w:val="false"/>
        <w:spacing w:lineRule="exact" w:line="41"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4720" w:hanging="0"/>
        <w:rPr>
          <w:rFonts w:ascii="Arial" w:hAnsi="Arial" w:cs="Arial"/>
          <w:sz w:val="24"/>
          <w:szCs w:val="24"/>
        </w:rPr>
      </w:pPr>
      <w:r>
        <w:rPr>
          <w:rFonts w:cs="Arial" w:ascii="Arial" w:hAnsi="Arial"/>
          <w:b/>
          <w:bCs/>
        </w:rPr>
        <w:t>Члан 2</w:t>
      </w:r>
      <w:r>
        <w:rPr>
          <w:rFonts w:cs="Arial" w:ascii="Arial" w:hAnsi="Arial"/>
          <w:b/>
          <w:bCs/>
          <w:lang w:val="sr-CS"/>
        </w:rPr>
        <w:t>0</w:t>
      </w:r>
      <w:r>
        <w:rPr>
          <w:rFonts w:cs="Arial" w:ascii="Arial" w:hAnsi="Arial"/>
          <w:b/>
          <w:bCs/>
        </w:rPr>
        <w:t>.</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shd w:val="clear" w:color="auto" w:fill="FFFFFF"/>
        <w:jc w:val="both"/>
        <w:rPr>
          <w:rFonts w:ascii="Arial" w:hAnsi="Arial" w:cs="Arial"/>
          <w:bCs/>
          <w:lang w:val="sr-CS"/>
        </w:rPr>
      </w:pPr>
      <w:r>
        <w:rPr>
          <w:rFonts w:cs="Arial" w:ascii="Arial" w:hAnsi="Arial"/>
          <w:bCs/>
          <w:lang w:val="sr-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pPr>
        <w:pStyle w:val="Normal"/>
        <w:shd w:val="clear" w:color="auto" w:fill="FFFFFF"/>
        <w:jc w:val="both"/>
        <w:rPr/>
      </w:pPr>
      <w:r>
        <w:rPr>
          <w:rFonts w:cs="Arial" w:ascii="Arial" w:hAnsi="Arial"/>
          <w:bCs/>
          <w:lang w:val="sr-CS"/>
        </w:rPr>
        <w:t>У случају да се настали спор не може решити мирним путем спорове из овог Уговора решаваће надлежни суд</w:t>
      </w:r>
    </w:p>
    <w:p>
      <w:pPr>
        <w:pStyle w:val="Normal"/>
        <w:widowControl w:val="false"/>
        <w:spacing w:lineRule="auto" w:line="240" w:before="0" w:after="0"/>
        <w:ind w:left="4720" w:hanging="0"/>
        <w:rPr>
          <w:rFonts w:ascii="Arial" w:hAnsi="Arial" w:cs="Arial"/>
          <w:sz w:val="24"/>
          <w:szCs w:val="24"/>
        </w:rPr>
      </w:pPr>
      <w:r>
        <w:rPr>
          <w:rFonts w:cs="Arial" w:ascii="Arial" w:hAnsi="Arial"/>
          <w:b/>
          <w:bCs/>
        </w:rPr>
        <w:t>Члан 2</w:t>
      </w:r>
      <w:r>
        <w:rPr>
          <w:rFonts w:cs="Arial" w:ascii="Arial" w:hAnsi="Arial"/>
          <w:b/>
          <w:bCs/>
          <w:lang w:val="sr-CS"/>
        </w:rPr>
        <w:t>1</w:t>
      </w:r>
      <w:r>
        <w:rPr>
          <w:rFonts w:cs="Arial" w:ascii="Arial" w:hAnsi="Arial"/>
          <w:b/>
          <w:bCs/>
        </w:rPr>
        <w:t>.</w:t>
      </w:r>
    </w:p>
    <w:p>
      <w:pPr>
        <w:pStyle w:val="Normal"/>
        <w:widowControl w:val="false"/>
        <w:spacing w:lineRule="exact" w:line="190"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before="0" w:after="0"/>
        <w:jc w:val="both"/>
        <w:rPr>
          <w:rFonts w:ascii="Arial" w:hAnsi="Arial" w:cs="Arial"/>
        </w:rPr>
      </w:pPr>
      <w:r>
        <w:rPr>
          <w:rFonts w:cs="Arial" w:ascii="Arial" w:hAnsi="Arial"/>
        </w:rPr>
        <w:t xml:space="preserve">Овај Уговор ступа на снагу даном потписивања уговорних страна и закључује се на период од 12 месеци од дана закључења уговора или до утрошка планираних количина електричне енергије, добара која су предмет овог уговора, уколико се иста искористе пре истека рока од 12 месеци од дана закључења уговора. </w:t>
      </w:r>
    </w:p>
    <w:p>
      <w:pPr>
        <w:pStyle w:val="Normal"/>
        <w:widowControl w:val="false"/>
        <w:overflowPunct w:val="true"/>
        <w:spacing w:before="0" w:after="0"/>
        <w:jc w:val="both"/>
        <w:rPr>
          <w:rFonts w:ascii="Arial" w:hAnsi="Arial" w:cs="Arial"/>
          <w:b/>
          <w:b/>
          <w:bCs/>
        </w:rPr>
      </w:pPr>
      <w:r>
        <w:rPr>
          <w:rFonts w:cs="Arial" w:ascii="Arial" w:hAnsi="Arial"/>
          <w:lang w:val="sr-CS"/>
        </w:rPr>
        <w:t xml:space="preserve">Протеком времена на који је уговор закључен или утрошка </w:t>
      </w:r>
      <w:r>
        <w:rPr>
          <w:rFonts w:cs="Arial" w:ascii="Arial" w:hAnsi="Arial"/>
          <w:bCs/>
          <w:iCs/>
          <w:lang w:val="sr-CS"/>
        </w:rPr>
        <w:t>планираних количина електричне енергије</w:t>
      </w:r>
      <w:r>
        <w:rPr>
          <w:rFonts w:cs="Arial" w:ascii="Arial" w:hAnsi="Arial"/>
          <w:lang w:val="sr-CS"/>
        </w:rPr>
        <w:t xml:space="preserve"> добара која су предмет овог уговора, овај уговор престаје да важи, о чему ће Купац обавестити Снабдевача.</w:t>
      </w:r>
    </w:p>
    <w:p>
      <w:pPr>
        <w:pStyle w:val="Normal"/>
        <w:widowControl w:val="false"/>
        <w:spacing w:lineRule="exact" w:line="21" w:before="0" w:after="0"/>
        <w:rPr>
          <w:rFonts w:ascii="Times New Roman" w:hAnsi="Times New Roman"/>
          <w:sz w:val="24"/>
          <w:szCs w:val="24"/>
        </w:rPr>
      </w:pPr>
      <w:r>
        <w:rPr>
          <w:rFonts w:ascii="Times New Roman" w:hAnsi="Times New Roman"/>
          <w:sz w:val="24"/>
          <w:szCs w:val="24"/>
        </w:rPr>
      </w:r>
    </w:p>
    <w:tbl>
      <w:tblPr>
        <w:tblW w:w="10120" w:type="dxa"/>
        <w:jc w:val="left"/>
        <w:tblInd w:w="0" w:type="dxa"/>
        <w:tblCellMar>
          <w:top w:w="0" w:type="dxa"/>
          <w:left w:w="0" w:type="dxa"/>
          <w:bottom w:w="0" w:type="dxa"/>
          <w:right w:w="0" w:type="dxa"/>
        </w:tblCellMar>
        <w:tblLook w:val="0000"/>
      </w:tblPr>
      <w:tblGrid>
        <w:gridCol w:w="3619"/>
        <w:gridCol w:w="660"/>
        <w:gridCol w:w="1420"/>
        <w:gridCol w:w="780"/>
        <w:gridCol w:w="3620"/>
        <w:gridCol w:w="20"/>
      </w:tblGrid>
      <w:tr>
        <w:trPr>
          <w:trHeight w:val="311" w:hRule="atLeast"/>
        </w:trPr>
        <w:tc>
          <w:tcPr>
            <w:tcW w:w="3619" w:type="dxa"/>
            <w:tcBorders/>
            <w:shd w:fill="auto" w:val="clear"/>
            <w:vAlign w:val="bottom"/>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r>
          </w:p>
        </w:tc>
        <w:tc>
          <w:tcPr>
            <w:tcW w:w="660" w:type="dxa"/>
            <w:tcBorders/>
            <w:shd w:fill="auto" w:val="clear"/>
            <w:vAlign w:val="bottom"/>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r>
          </w:p>
        </w:tc>
        <w:tc>
          <w:tcPr>
            <w:tcW w:w="1420" w:type="dxa"/>
            <w:tcBorders/>
            <w:shd w:fill="auto" w:val="clear"/>
            <w:vAlign w:val="bottom"/>
          </w:tcPr>
          <w:p>
            <w:pPr>
              <w:pStyle w:val="Normal"/>
              <w:widowControl w:val="false"/>
              <w:spacing w:lineRule="auto" w:line="240" w:before="0" w:after="0"/>
              <w:rPr>
                <w:rFonts w:ascii="Arial" w:hAnsi="Arial" w:cs="Arial"/>
                <w:b/>
                <w:b/>
                <w:bCs/>
              </w:rPr>
            </w:pPr>
            <w:r>
              <w:rPr>
                <w:rFonts w:cs="Arial" w:ascii="Arial" w:hAnsi="Arial"/>
                <w:b/>
                <w:bCs/>
              </w:rPr>
            </w:r>
          </w:p>
          <w:p>
            <w:pPr>
              <w:pStyle w:val="Normal"/>
              <w:widowControl w:val="false"/>
              <w:spacing w:lineRule="auto" w:line="240" w:before="0" w:after="0"/>
              <w:ind w:left="440" w:hanging="0"/>
              <w:jc w:val="center"/>
              <w:rPr>
                <w:rFonts w:ascii="Arial" w:hAnsi="Arial" w:cs="Arial"/>
                <w:sz w:val="24"/>
                <w:szCs w:val="24"/>
              </w:rPr>
            </w:pPr>
            <w:r>
              <w:rPr>
                <w:rFonts w:cs="Arial" w:ascii="Arial" w:hAnsi="Arial"/>
                <w:b/>
                <w:bCs/>
              </w:rPr>
              <w:t>Члан 2</w:t>
            </w:r>
            <w:r>
              <w:rPr>
                <w:rFonts w:cs="Arial" w:ascii="Arial" w:hAnsi="Arial"/>
                <w:b/>
                <w:bCs/>
                <w:lang w:val="sr-CS"/>
              </w:rPr>
              <w:t>2</w:t>
            </w:r>
            <w:r>
              <w:rPr>
                <w:rFonts w:cs="Arial" w:ascii="Arial" w:hAnsi="Arial"/>
                <w:b/>
                <w:bCs/>
              </w:rPr>
              <w:t>.</w:t>
            </w:r>
          </w:p>
        </w:tc>
        <w:tc>
          <w:tcPr>
            <w:tcW w:w="780" w:type="dxa"/>
            <w:tcBorders/>
            <w:shd w:fill="auto" w:val="clear"/>
            <w:vAlign w:val="bottom"/>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r>
          </w:p>
        </w:tc>
        <w:tc>
          <w:tcPr>
            <w:tcW w:w="3620" w:type="dxa"/>
            <w:tcBorders/>
            <w:shd w:fill="auto" w:val="clear"/>
            <w:vAlign w:val="bottom"/>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r>
          </w:p>
        </w:tc>
        <w:tc>
          <w:tcPr>
            <w:tcW w:w="20" w:type="dxa"/>
            <w:tcBorders/>
            <w:shd w:fill="auto" w:val="clear"/>
            <w:vAlign w:val="bottom"/>
          </w:tcPr>
          <w:p>
            <w:pPr>
              <w:pStyle w:val="Normal"/>
              <w:widowControl w:val="false"/>
              <w:spacing w:lineRule="auto" w:line="240" w:before="0" w:after="0"/>
              <w:jc w:val="center"/>
              <w:rPr>
                <w:rFonts w:ascii="Arial" w:hAnsi="Arial" w:cs="Arial"/>
                <w:sz w:val="2"/>
                <w:szCs w:val="2"/>
              </w:rPr>
            </w:pPr>
            <w:r>
              <w:rPr>
                <w:rFonts w:cs="Arial" w:ascii="Arial" w:hAnsi="Arial"/>
                <w:sz w:val="2"/>
                <w:szCs w:val="2"/>
              </w:rPr>
            </w:r>
          </w:p>
        </w:tc>
      </w:tr>
      <w:tr>
        <w:trPr>
          <w:trHeight w:val="420" w:hRule="atLeast"/>
        </w:trPr>
        <w:tc>
          <w:tcPr>
            <w:tcW w:w="10099" w:type="dxa"/>
            <w:gridSpan w:val="5"/>
            <w:tcBorders/>
            <w:shd w:fill="auto" w:val="clear"/>
            <w:vAlign w:val="bottom"/>
          </w:tcPr>
          <w:p>
            <w:pPr>
              <w:pStyle w:val="Normal"/>
              <w:widowControl w:val="false"/>
              <w:spacing w:lineRule="auto" w:line="240" w:before="0" w:after="0"/>
              <w:jc w:val="both"/>
              <w:rPr>
                <w:rFonts w:ascii="Arial" w:hAnsi="Arial" w:cs="Arial"/>
              </w:rPr>
            </w:pPr>
            <w:r>
              <w:rPr>
                <w:rFonts w:cs="Arial" w:ascii="Arial" w:hAnsi="Arial"/>
              </w:rPr>
            </w:r>
          </w:p>
          <w:p>
            <w:pPr>
              <w:pStyle w:val="Normal"/>
              <w:widowControl w:val="false"/>
              <w:spacing w:lineRule="auto" w:line="240" w:before="0" w:after="0"/>
              <w:jc w:val="both"/>
              <w:rPr>
                <w:rFonts w:ascii="Times New Roman" w:hAnsi="Times New Roman"/>
                <w:sz w:val="24"/>
                <w:szCs w:val="24"/>
              </w:rPr>
            </w:pPr>
            <w:r>
              <w:rPr>
                <w:rFonts w:cs="Arial" w:ascii="Arial" w:hAnsi="Arial"/>
              </w:rPr>
              <w:t xml:space="preserve">Овај Уговор је сачињен у </w:t>
            </w:r>
            <w:r>
              <w:rPr>
                <w:rFonts w:ascii="Times New Roman" w:hAnsi="Times New Roman"/>
              </w:rPr>
              <w:t>6 (</w:t>
            </w:r>
            <w:r>
              <w:rPr>
                <w:rFonts w:cs="Arial" w:ascii="Arial" w:hAnsi="Arial"/>
              </w:rPr>
              <w:t>шест) истоветних примерака, од којих свака уговорна страна задржава по 3 (три) примерка.</w:t>
            </w:r>
          </w:p>
        </w:tc>
        <w:tc>
          <w:tcPr>
            <w:tcW w:w="20" w:type="dxa"/>
            <w:tcBorders/>
            <w:shd w:fill="auto" w:val="clear"/>
            <w:vAlign w:val="bottom"/>
          </w:tcPr>
          <w:p>
            <w:pPr>
              <w:pStyle w:val="Normal"/>
              <w:widowControl w:val="false"/>
              <w:spacing w:lineRule="auto" w:line="240" w:before="0" w:after="0"/>
              <w:jc w:val="both"/>
              <w:rPr>
                <w:rFonts w:ascii="Times New Roman" w:hAnsi="Times New Roman"/>
                <w:sz w:val="2"/>
                <w:szCs w:val="2"/>
              </w:rPr>
            </w:pPr>
            <w:r>
              <w:rPr>
                <w:rFonts w:ascii="Times New Roman" w:hAnsi="Times New Roman"/>
                <w:sz w:val="2"/>
                <w:szCs w:val="2"/>
              </w:rPr>
            </w:r>
          </w:p>
        </w:tc>
      </w:tr>
      <w:tr>
        <w:trPr>
          <w:trHeight w:val="290" w:hRule="atLeast"/>
        </w:trPr>
        <w:tc>
          <w:tcPr>
            <w:tcW w:w="4279" w:type="dxa"/>
            <w:gridSpan w:val="2"/>
            <w:tcBorders/>
            <w:shd w:fill="auto" w:val="clear"/>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420" w:type="dxa"/>
            <w:tcBorders/>
            <w:shd w:fill="auto" w:val="clear"/>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780" w:type="dxa"/>
            <w:tcBorders/>
            <w:shd w:fill="auto" w:val="clear"/>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620" w:type="dxa"/>
            <w:tcBorders/>
            <w:shd w:fill="auto" w:val="clear"/>
            <w:vAlign w:val="bottom"/>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20" w:type="dxa"/>
            <w:tcBorders/>
            <w:shd w:fill="auto" w:val="clear"/>
            <w:vAlign w:val="bottom"/>
          </w:tcPr>
          <w:p>
            <w:pPr>
              <w:pStyle w:val="Normal"/>
              <w:widowControl w:val="false"/>
              <w:spacing w:lineRule="auto" w:line="240" w:before="0" w:after="0"/>
              <w:jc w:val="both"/>
              <w:rPr>
                <w:rFonts w:ascii="Times New Roman" w:hAnsi="Times New Roman"/>
                <w:sz w:val="2"/>
                <w:szCs w:val="2"/>
              </w:rPr>
            </w:pPr>
            <w:r>
              <w:rPr>
                <w:rFonts w:ascii="Times New Roman" w:hAnsi="Times New Roman"/>
                <w:sz w:val="2"/>
                <w:szCs w:val="2"/>
              </w:rPr>
            </w:r>
          </w:p>
        </w:tc>
      </w:tr>
      <w:tr>
        <w:trPr>
          <w:trHeight w:val="713" w:hRule="atLeast"/>
        </w:trPr>
        <w:tc>
          <w:tcPr>
            <w:tcW w:w="4279" w:type="dxa"/>
            <w:gridSpan w:val="2"/>
            <w:tcBorders/>
            <w:shd w:fill="auto" w:val="clear"/>
            <w:vAlign w:val="bottom"/>
          </w:tcPr>
          <w:p>
            <w:pPr>
              <w:pStyle w:val="Normal"/>
              <w:widowControl w:val="false"/>
              <w:spacing w:lineRule="auto" w:line="240" w:before="0" w:after="0"/>
              <w:ind w:right="550" w:hanging="0"/>
              <w:jc w:val="center"/>
              <w:rPr>
                <w:rFonts w:ascii="Arial" w:hAnsi="Arial" w:cs="Arial"/>
                <w:b/>
                <w:b/>
              </w:rPr>
            </w:pPr>
            <w:r>
              <w:rPr>
                <w:rFonts w:cs="Arial" w:ascii="Arial" w:hAnsi="Arial"/>
                <w:b/>
              </w:rPr>
              <w:t>КУПАЦ</w:t>
            </w:r>
          </w:p>
          <w:p>
            <w:pPr>
              <w:pStyle w:val="Normal"/>
              <w:widowControl w:val="false"/>
              <w:spacing w:lineRule="auto" w:line="240" w:before="0" w:after="0"/>
              <w:ind w:right="550" w:hanging="0"/>
              <w:jc w:val="center"/>
              <w:rPr>
                <w:rFonts w:ascii="Times New Roman" w:hAnsi="Times New Roman"/>
                <w:sz w:val="24"/>
                <w:szCs w:val="24"/>
                <w:lang w:val="sr-CS"/>
              </w:rPr>
            </w:pPr>
            <w:r>
              <w:rPr>
                <w:rFonts w:cs="Arial" w:ascii="Arial" w:hAnsi="Arial"/>
                <w:b/>
                <w:lang w:val="sr-CS"/>
              </w:rPr>
              <w:t>Општинска управа општина Ћићевац</w:t>
            </w:r>
          </w:p>
        </w:tc>
        <w:tc>
          <w:tcPr>
            <w:tcW w:w="1420" w:type="dxa"/>
            <w:tcBorders/>
            <w:shd w:fill="auto" w:val="clear"/>
            <w:vAlign w:val="bottom"/>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780" w:type="dxa"/>
            <w:tcBorders/>
            <w:shd w:fill="auto" w:val="clear"/>
            <w:vAlign w:val="bottom"/>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3620" w:type="dxa"/>
            <w:tcBorders/>
            <w:shd w:fill="auto" w:val="clear"/>
            <w:vAlign w:val="bottom"/>
          </w:tcPr>
          <w:p>
            <w:pPr>
              <w:pStyle w:val="Normal"/>
              <w:widowControl w:val="false"/>
              <w:spacing w:lineRule="auto" w:line="240" w:before="0" w:after="0"/>
              <w:jc w:val="center"/>
              <w:rPr>
                <w:rFonts w:ascii="Arial" w:hAnsi="Arial" w:cs="Arial"/>
                <w:b/>
                <w:b/>
                <w:w w:val="99"/>
              </w:rPr>
            </w:pPr>
            <w:r>
              <w:rPr>
                <w:rFonts w:cs="Arial" w:ascii="Arial" w:hAnsi="Arial"/>
                <w:b/>
                <w:w w:val="99"/>
              </w:rPr>
              <w:t>СНАБДЕВАЧ</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______________________________</w:t>
            </w:r>
          </w:p>
        </w:tc>
        <w:tc>
          <w:tcPr>
            <w:tcW w:w="20" w:type="dxa"/>
            <w:tcBorders/>
            <w:shd w:fill="auto" w:val="clear"/>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r>
      <w:tr>
        <w:trPr>
          <w:trHeight w:val="293" w:hRule="atLeast"/>
        </w:trPr>
        <w:tc>
          <w:tcPr>
            <w:tcW w:w="3619" w:type="dxa"/>
            <w:tcBorders/>
            <w:shd w:fill="auto" w:val="clear"/>
            <w:vAlign w:val="bottom"/>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660" w:type="dxa"/>
            <w:tcBorders/>
            <w:shd w:fill="auto" w:val="clear"/>
            <w:vAlign w:val="bottom"/>
          </w:tcPr>
          <w:p>
            <w:pPr>
              <w:pStyle w:val="Normal"/>
              <w:widowControl w:val="false"/>
              <w:spacing w:lineRule="auto" w:line="240" w:before="0" w:after="0"/>
              <w:ind w:left="100" w:hanging="0"/>
              <w:rPr>
                <w:rFonts w:ascii="Times New Roman" w:hAnsi="Times New Roman"/>
                <w:sz w:val="24"/>
                <w:szCs w:val="24"/>
              </w:rPr>
            </w:pPr>
            <w:r>
              <w:rPr>
                <w:rFonts w:cs="Arial" w:ascii="Arial" w:hAnsi="Arial"/>
              </w:rPr>
              <w:t>МП</w:t>
            </w:r>
          </w:p>
        </w:tc>
        <w:tc>
          <w:tcPr>
            <w:tcW w:w="1420" w:type="dxa"/>
            <w:tcBorders/>
            <w:shd w:fill="auto" w:val="clear"/>
            <w:vAlign w:val="bottom"/>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4400" w:type="dxa"/>
            <w:gridSpan w:val="2"/>
            <w:tcBorders/>
            <w:shd w:fill="auto" w:val="clear"/>
            <w:vAlign w:val="bottom"/>
          </w:tcPr>
          <w:p>
            <w:pPr>
              <w:pStyle w:val="Normal"/>
              <w:widowControl w:val="false"/>
              <w:spacing w:lineRule="auto" w:line="240" w:before="0" w:after="0"/>
              <w:rPr>
                <w:rFonts w:ascii="Times New Roman" w:hAnsi="Times New Roman"/>
                <w:sz w:val="24"/>
                <w:szCs w:val="24"/>
              </w:rPr>
            </w:pPr>
            <w:r>
              <w:rPr>
                <w:rFonts w:cs="Arial" w:ascii="Arial" w:hAnsi="Arial"/>
              </w:rPr>
              <w:t>МП</w:t>
            </w:r>
          </w:p>
        </w:tc>
        <w:tc>
          <w:tcPr>
            <w:tcW w:w="20" w:type="dxa"/>
            <w:tcBorders/>
            <w:shd w:fill="auto" w:val="clear"/>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r>
      <w:tr>
        <w:trPr>
          <w:trHeight w:val="25" w:hRule="atLeast"/>
        </w:trPr>
        <w:tc>
          <w:tcPr>
            <w:tcW w:w="3619" w:type="dxa"/>
            <w:tcBorders>
              <w:bottom w:val="single" w:sz="8" w:space="0" w:color="000000"/>
            </w:tcBorders>
            <w:shd w:fill="auto" w:val="clear"/>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660" w:type="dxa"/>
            <w:vMerge w:val="restart"/>
            <w:tcBorders/>
            <w:shd w:fill="auto" w:val="clear"/>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1420" w:type="dxa"/>
            <w:tcBorders/>
            <w:shd w:fill="auto" w:val="clear"/>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780" w:type="dxa"/>
            <w:vMerge w:val="restart"/>
            <w:tcBorders/>
            <w:shd w:fill="auto" w:val="clear"/>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3620" w:type="dxa"/>
            <w:tcBorders>
              <w:bottom w:val="single" w:sz="8" w:space="0" w:color="000000"/>
            </w:tcBorders>
            <w:shd w:fill="auto" w:val="clear"/>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c>
          <w:tcPr>
            <w:tcW w:w="20" w:type="dxa"/>
            <w:tcBorders/>
            <w:shd w:fill="auto" w:val="clear"/>
            <w:vAlign w:val="bottom"/>
          </w:tcPr>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tc>
      </w:tr>
      <w:tr>
        <w:trPr>
          <w:trHeight w:val="277" w:hRule="atLeast"/>
        </w:trPr>
        <w:tc>
          <w:tcPr>
            <w:tcW w:w="3619" w:type="dxa"/>
            <w:tcBorders/>
            <w:shd w:fill="auto" w:val="clear"/>
            <w:vAlign w:val="bottom"/>
          </w:tcPr>
          <w:p>
            <w:pPr>
              <w:pStyle w:val="Normal"/>
              <w:widowControl w:val="false"/>
              <w:spacing w:lineRule="auto" w:line="240" w:before="0" w:after="0"/>
              <w:jc w:val="center"/>
              <w:rPr>
                <w:rFonts w:ascii="Arial" w:hAnsi="Arial" w:cs="Arial"/>
                <w:color w:val="000000"/>
                <w:lang w:val="sr-CS"/>
              </w:rPr>
            </w:pPr>
            <w:r>
              <w:rPr>
                <w:rFonts w:cs="Arial" w:ascii="Arial" w:hAnsi="Arial"/>
                <w:color w:val="000000"/>
                <w:lang w:val="sr-CS"/>
              </w:rPr>
              <w:t>Нада Симић,в.д.начелника</w:t>
            </w:r>
          </w:p>
        </w:tc>
        <w:tc>
          <w:tcPr>
            <w:tcW w:w="660" w:type="dxa"/>
            <w:vMerge w:val="continue"/>
            <w:tcBorders/>
            <w:shd w:fill="auto" w:val="clear"/>
            <w:vAlign w:val="bottom"/>
          </w:tcPr>
          <w:p>
            <w:pPr>
              <w:pStyle w:val="Normal"/>
              <w:widowControl w:val="false"/>
              <w:spacing w:lineRule="auto" w:line="240" w:before="0" w:after="0"/>
              <w:rPr>
                <w:rFonts w:ascii="Arial" w:hAnsi="Arial" w:cs="Arial"/>
              </w:rPr>
            </w:pPr>
            <w:r>
              <w:rPr>
                <w:rFonts w:cs="Arial" w:ascii="Arial" w:hAnsi="Arial"/>
              </w:rPr>
            </w:r>
          </w:p>
        </w:tc>
        <w:tc>
          <w:tcPr>
            <w:tcW w:w="1420" w:type="dxa"/>
            <w:tcBorders/>
            <w:shd w:fill="auto" w:val="clear"/>
            <w:vAlign w:val="bottom"/>
          </w:tcPr>
          <w:p>
            <w:pPr>
              <w:pStyle w:val="Normal"/>
              <w:widowControl w:val="false"/>
              <w:spacing w:lineRule="auto" w:line="240" w:before="0" w:after="0"/>
              <w:rPr>
                <w:rFonts w:ascii="Arial" w:hAnsi="Arial" w:cs="Arial"/>
              </w:rPr>
            </w:pPr>
            <w:r>
              <w:rPr>
                <w:rFonts w:cs="Arial" w:ascii="Arial" w:hAnsi="Arial"/>
              </w:rPr>
            </w:r>
          </w:p>
        </w:tc>
        <w:tc>
          <w:tcPr>
            <w:tcW w:w="780" w:type="dxa"/>
            <w:vMerge w:val="continue"/>
            <w:tcBorders/>
            <w:shd w:fill="auto" w:val="clear"/>
            <w:vAlign w:val="bottom"/>
          </w:tcPr>
          <w:p>
            <w:pPr>
              <w:pStyle w:val="Normal"/>
              <w:widowControl w:val="false"/>
              <w:spacing w:lineRule="auto" w:line="240" w:before="0" w:after="0"/>
              <w:rPr>
                <w:rFonts w:ascii="Arial" w:hAnsi="Arial" w:cs="Arial"/>
              </w:rPr>
            </w:pPr>
            <w:r>
              <w:rPr>
                <w:rFonts w:cs="Arial" w:ascii="Arial" w:hAnsi="Arial"/>
              </w:rPr>
            </w:r>
          </w:p>
        </w:tc>
        <w:tc>
          <w:tcPr>
            <w:tcW w:w="3620" w:type="dxa"/>
            <w:tcBorders/>
            <w:shd w:fill="auto" w:val="clear"/>
            <w:vAlign w:val="bottom"/>
          </w:tcPr>
          <w:p>
            <w:pPr>
              <w:pStyle w:val="Normal"/>
              <w:widowControl w:val="false"/>
              <w:spacing w:lineRule="auto" w:line="240" w:before="0" w:after="0"/>
              <w:jc w:val="center"/>
              <w:rPr>
                <w:rFonts w:ascii="Arial" w:hAnsi="Arial" w:cs="Arial"/>
              </w:rPr>
            </w:pPr>
            <w:r>
              <w:rPr>
                <w:rFonts w:cs="Arial" w:ascii="Arial" w:hAnsi="Arial"/>
                <w:w w:val="90"/>
              </w:rPr>
              <w:t>Име и презиме овлашћеног лица</w:t>
            </w:r>
          </w:p>
        </w:tc>
        <w:tc>
          <w:tcPr>
            <w:tcW w:w="20" w:type="dxa"/>
            <w:tcBorders/>
            <w:shd w:fill="auto" w:val="clear"/>
            <w:vAlign w:val="bottom"/>
          </w:tcPr>
          <w:p>
            <w:pPr>
              <w:pStyle w:val="Normal"/>
              <w:widowControl w:val="false"/>
              <w:spacing w:lineRule="auto" w:line="240" w:before="0" w:after="0"/>
              <w:rPr>
                <w:rFonts w:ascii="Arial" w:hAnsi="Arial" w:cs="Arial"/>
              </w:rPr>
            </w:pPr>
            <w:r>
              <w:rPr>
                <w:rFonts w:cs="Arial" w:ascii="Arial" w:hAnsi="Arial"/>
              </w:rPr>
            </w:r>
          </w:p>
        </w:tc>
      </w:tr>
      <w:tr>
        <w:trPr>
          <w:trHeight w:val="850" w:hRule="atLeast"/>
        </w:trPr>
        <w:tc>
          <w:tcPr>
            <w:tcW w:w="4279" w:type="dxa"/>
            <w:gridSpan w:val="2"/>
            <w:tcBorders/>
            <w:shd w:fill="auto" w:val="clear"/>
            <w:vAlign w:val="bottom"/>
          </w:tcPr>
          <w:p>
            <w:pPr>
              <w:pStyle w:val="Normal"/>
              <w:widowControl w:val="false"/>
              <w:spacing w:lineRule="auto" w:line="240" w:before="0" w:after="0"/>
              <w:ind w:left="100" w:hanging="0"/>
              <w:rPr>
                <w:rFonts w:ascii="Times New Roman" w:hAnsi="Times New Roman"/>
              </w:rPr>
            </w:pPr>
            <w:r>
              <w:rPr>
                <w:rFonts w:ascii="Times New Roman" w:hAnsi="Times New Roman"/>
              </w:rPr>
            </w:r>
          </w:p>
        </w:tc>
        <w:tc>
          <w:tcPr>
            <w:tcW w:w="1420" w:type="dxa"/>
            <w:tcBorders/>
            <w:shd w:fill="auto" w:val="clear"/>
            <w:vAlign w:val="bottom"/>
          </w:tcPr>
          <w:p>
            <w:pPr>
              <w:pStyle w:val="Normal"/>
              <w:widowControl w:val="false"/>
              <w:spacing w:lineRule="auto" w:line="240" w:before="0" w:after="0"/>
              <w:ind w:left="200" w:hanging="0"/>
              <w:rPr>
                <w:rFonts w:ascii="Times New Roman" w:hAnsi="Times New Roman"/>
              </w:rPr>
            </w:pPr>
            <w:r>
              <w:rPr>
                <w:rFonts w:ascii="Times New Roman" w:hAnsi="Times New Roman"/>
              </w:rPr>
            </w:r>
          </w:p>
        </w:tc>
        <w:tc>
          <w:tcPr>
            <w:tcW w:w="4400" w:type="dxa"/>
            <w:gridSpan w:val="2"/>
            <w:tcBorders/>
            <w:shd w:fill="auto" w:val="clear"/>
            <w:vAlign w:val="bottom"/>
          </w:tcPr>
          <w:p>
            <w:pPr>
              <w:pStyle w:val="Normal"/>
              <w:widowControl w:val="false"/>
              <w:spacing w:lineRule="auto" w:line="240" w:before="0" w:after="0"/>
              <w:rPr>
                <w:rFonts w:ascii="Times New Roman" w:hAnsi="Times New Roman"/>
              </w:rPr>
            </w:pPr>
            <w:r>
              <w:rPr>
                <w:rFonts w:ascii="Times New Roman" w:hAnsi="Times New Roman"/>
              </w:rPr>
            </w:r>
          </w:p>
        </w:tc>
        <w:tc>
          <w:tcPr>
            <w:tcW w:w="20" w:type="dxa"/>
            <w:tcBorders/>
            <w:shd w:fill="auto" w:val="clear"/>
            <w:vAlign w:val="bottom"/>
          </w:tcPr>
          <w:p>
            <w:pPr>
              <w:pStyle w:val="Normal"/>
              <w:widowControl w:val="false"/>
              <w:spacing w:lineRule="auto" w:line="240" w:before="0" w:after="0"/>
              <w:rPr>
                <w:rFonts w:ascii="Times New Roman" w:hAnsi="Times New Roman"/>
              </w:rPr>
            </w:pPr>
            <w:r>
              <w:rPr>
                <w:rFonts w:ascii="Times New Roman" w:hAnsi="Times New Roman"/>
              </w:rPr>
            </w:r>
          </w:p>
        </w:tc>
      </w:tr>
    </w:tbl>
    <w:p>
      <w:pPr>
        <w:pStyle w:val="Normal"/>
        <w:widowControl w:val="false"/>
        <w:spacing w:lineRule="exact" w:line="200" w:before="0" w:after="0"/>
        <w:rPr>
          <w:rFonts w:ascii="Times New Roman" w:hAnsi="Times New Roman"/>
          <w:sz w:val="24"/>
          <w:szCs w:val="24"/>
        </w:rPr>
      </w:pPr>
      <w:r>
        <w:rPr>
          <w:rFonts w:ascii="Times New Roman" w:hAnsi="Times New Roman"/>
          <w:sz w:val="24"/>
          <w:szCs w:val="24"/>
        </w:rPr>
      </w:r>
    </w:p>
    <w:p>
      <w:pPr>
        <w:pStyle w:val="Normal"/>
        <w:widowControl w:val="false"/>
        <w:spacing w:lineRule="exact" w:line="200" w:before="0" w:after="0"/>
        <w:rPr>
          <w:rFonts w:ascii="Times New Roman" w:hAnsi="Times New Roman"/>
          <w:sz w:val="24"/>
          <w:szCs w:val="24"/>
        </w:rPr>
      </w:pPr>
      <w:r>
        <w:rPr>
          <w:rFonts w:ascii="Times New Roman" w:hAnsi="Times New Roman"/>
          <w:sz w:val="24"/>
          <w:szCs w:val="24"/>
        </w:rPr>
      </w:r>
    </w:p>
    <w:p>
      <w:pPr>
        <w:pStyle w:val="Normal"/>
        <w:widowControl w:val="false"/>
        <w:spacing w:lineRule="exact" w:line="242" w:before="0" w:after="0"/>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52" w:before="0" w:after="0"/>
        <w:ind w:left="100" w:right="20" w:hanging="0"/>
        <w:jc w:val="both"/>
        <w:rPr>
          <w:rFonts w:ascii="Times New Roman" w:hAnsi="Times New Roman"/>
          <w:sz w:val="24"/>
          <w:szCs w:val="24"/>
        </w:rPr>
      </w:pPr>
      <w:r>
        <w:rPr>
          <w:rFonts w:cs="Arial" w:ascii="Arial" w:hAnsi="Arial"/>
          <w:b/>
          <w:bCs/>
          <w:i/>
          <w:iCs/>
          <w:sz w:val="20"/>
          <w:szCs w:val="20"/>
          <w:u w:val="single"/>
        </w:rPr>
        <w:t>Напомена:</w:t>
      </w:r>
      <w:r>
        <w:rPr>
          <w:rFonts w:cs="Arial" w:ascii="Arial" w:hAnsi="Arial"/>
          <w:b/>
          <w:bCs/>
          <w:i/>
          <w:iCs/>
          <w:sz w:val="20"/>
          <w:szCs w:val="20"/>
        </w:rPr>
        <w:t xml:space="preserve"> </w:t>
      </w:r>
      <w:r>
        <w:rPr>
          <w:rFonts w:cs="Arial" w:ascii="Arial" w:hAnsi="Arial"/>
          <w:i/>
          <w:iCs/>
          <w:sz w:val="20"/>
          <w:szCs w:val="20"/>
        </w:rPr>
        <w:t>Овај модел уговора представља садржину уговора који ће бити закључен са изабраним понуђачем.</w:t>
      </w:r>
      <w:r>
        <w:rPr>
          <w:rFonts w:cs="Arial" w:ascii="Arial" w:hAnsi="Arial"/>
          <w:b/>
          <w:bCs/>
          <w:i/>
          <w:iCs/>
          <w:sz w:val="20"/>
          <w:szCs w:val="20"/>
        </w:rPr>
        <w:t xml:space="preserve"> </w:t>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pPr>
      <w:r>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lang w:val="sr-CS"/>
        </w:rPr>
      </w:pPr>
      <w:r>
        <w:rPr>
          <w:lang w:val="sr-CS"/>
        </w:rPr>
      </w:r>
    </w:p>
    <w:p>
      <w:pPr>
        <w:pStyle w:val="Normal"/>
        <w:shd w:val="clear" w:color="auto" w:fill="FFFFFF"/>
        <w:jc w:val="both"/>
        <w:rPr/>
      </w:pPr>
      <w:r>
        <w:rPr/>
      </w:r>
    </w:p>
    <w:p>
      <w:pPr>
        <w:pStyle w:val="Normal"/>
        <w:shd w:val="clear" w:color="auto" w:fill="C6D9F1"/>
        <w:jc w:val="center"/>
        <w:rPr>
          <w:rFonts w:ascii="Arial" w:hAnsi="Arial" w:cs="Arial"/>
          <w:b/>
          <w:b/>
          <w:bCs/>
          <w:iCs/>
          <w:sz w:val="28"/>
          <w:szCs w:val="28"/>
        </w:rPr>
      </w:pPr>
      <w:r>
        <w:rPr>
          <w:rFonts w:cs="Arial" w:ascii="Arial" w:hAnsi="Arial"/>
          <w:b/>
          <w:bCs/>
          <w:iCs/>
          <w:sz w:val="28"/>
          <w:szCs w:val="28"/>
        </w:rPr>
        <w:t>X ОБРАЗАЦ ТРОШКОВА ПРИПРЕМЕ ПОНУДЕ</w:t>
      </w:r>
    </w:p>
    <w:p>
      <w:pPr>
        <w:pStyle w:val="Normal"/>
        <w:shd w:val="clear" w:color="auto" w:fill="C6D9F1"/>
        <w:jc w:val="center"/>
        <w:rPr>
          <w:rFonts w:ascii="Arial" w:hAnsi="Arial" w:cs="Arial"/>
          <w:b/>
          <w:b/>
          <w:bCs/>
          <w:iCs/>
          <w:sz w:val="28"/>
          <w:szCs w:val="28"/>
        </w:rPr>
      </w:pPr>
      <w:r>
        <w:rPr>
          <w:rFonts w:cs="Arial" w:ascii="Arial" w:hAnsi="Arial"/>
          <w:b/>
          <w:bCs/>
          <w:iCs/>
          <w:sz w:val="28"/>
          <w:szCs w:val="28"/>
        </w:rPr>
        <w:t>ЗА ЈАВНУ НАБАВКУ ЕЛЕКТРИЧНЕ ЕНЕРГИЈЕ БР.1.1.1</w:t>
      </w:r>
    </w:p>
    <w:p>
      <w:pPr>
        <w:pStyle w:val="Normal"/>
        <w:shd w:val="clear" w:color="auto" w:fill="FFFFFF"/>
        <w:jc w:val="center"/>
        <w:rPr>
          <w:rFonts w:ascii="Arial" w:hAnsi="Arial" w:cs="Arial"/>
          <w:b/>
          <w:b/>
          <w:bCs/>
          <w:i/>
          <w:i/>
          <w:iCs/>
          <w:sz w:val="28"/>
          <w:szCs w:val="28"/>
        </w:rPr>
      </w:pPr>
      <w:r>
        <w:rPr>
          <w:rFonts w:cs="Arial" w:ascii="Arial" w:hAnsi="Arial"/>
          <w:b/>
          <w:bCs/>
          <w:i/>
          <w:iCs/>
          <w:sz w:val="28"/>
          <w:szCs w:val="28"/>
        </w:rPr>
      </w:r>
    </w:p>
    <w:p>
      <w:pPr>
        <w:pStyle w:val="Normal"/>
        <w:spacing w:before="0" w:after="120"/>
        <w:jc w:val="both"/>
        <w:rPr>
          <w:rFonts w:ascii="Arial" w:hAnsi="Arial" w:cs="Arial"/>
          <w:b/>
          <w:b/>
          <w:i/>
          <w:i/>
        </w:rPr>
      </w:pPr>
      <w:r>
        <w:rPr>
          <w:rFonts w:cs="Arial" w:ascii="Arial" w:hAnsi="Arial"/>
        </w:rPr>
        <w:t xml:space="preserve">У складу са чланом 88. </w:t>
      </w:r>
      <w:r>
        <w:rPr>
          <w:rFonts w:cs="Arial" w:ascii="Arial" w:hAnsi="Arial"/>
          <w:lang w:val="sr-CS"/>
        </w:rPr>
        <w:t>став 1.</w:t>
      </w:r>
      <w:r>
        <w:rPr>
          <w:rFonts w:cs="Arial" w:ascii="Arial" w:hAnsi="Arial"/>
        </w:rPr>
        <w:t xml:space="preserve"> Закона, понуђач__________________________ (</w:t>
      </w:r>
      <w:r>
        <w:rPr>
          <w:rFonts w:cs="Arial" w:ascii="Arial" w:hAnsi="Arial"/>
          <w:i/>
          <w:iCs/>
          <w:lang w:val="sr-CS"/>
        </w:rPr>
        <w:t>назив понуђача)</w:t>
      </w:r>
      <w:r>
        <w:rPr>
          <w:rFonts w:cs="Arial" w:ascii="Arial" w:hAnsi="Arial"/>
          <w:i/>
          <w:iCs/>
        </w:rPr>
        <w:t xml:space="preserve">, </w:t>
      </w:r>
      <w:r>
        <w:rPr>
          <w:rFonts w:cs="Arial" w:ascii="Arial" w:hAnsi="Arial"/>
        </w:rPr>
        <w:t>достав</w:t>
      </w:r>
      <w:r>
        <w:rPr>
          <w:rFonts w:cs="Arial" w:ascii="Arial" w:hAnsi="Arial"/>
          <w:lang w:val="sr-CS"/>
        </w:rPr>
        <w:t xml:space="preserve">ља </w:t>
      </w:r>
      <w:r>
        <w:rPr>
          <w:rFonts w:cs="Arial" w:ascii="Arial" w:hAnsi="Arial"/>
        </w:rPr>
        <w:t xml:space="preserve">укупан износ и структуру трошкова припремања понуде, </w:t>
      </w:r>
      <w:r>
        <w:rPr>
          <w:rFonts w:cs="Arial" w:ascii="Arial" w:hAnsi="Arial"/>
          <w:lang w:val="sr-CS"/>
        </w:rPr>
        <w:t xml:space="preserve">како следи у </w:t>
      </w:r>
      <w:r>
        <w:rPr>
          <w:rFonts w:cs="Arial" w:ascii="Arial" w:hAnsi="Arial"/>
        </w:rPr>
        <w:t>табели:</w:t>
      </w:r>
    </w:p>
    <w:tbl>
      <w:tblPr>
        <w:tblW w:w="8855" w:type="dxa"/>
        <w:jc w:val="left"/>
        <w:tblInd w:w="158" w:type="dxa"/>
        <w:tblCellMar>
          <w:top w:w="0" w:type="dxa"/>
          <w:left w:w="108" w:type="dxa"/>
          <w:bottom w:w="0" w:type="dxa"/>
          <w:right w:w="108" w:type="dxa"/>
        </w:tblCellMar>
        <w:tblLook w:val="0000"/>
      </w:tblPr>
      <w:tblGrid>
        <w:gridCol w:w="5565"/>
        <w:gridCol w:w="3289"/>
      </w:tblGrid>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center"/>
              <w:rPr>
                <w:rFonts w:ascii="Arial" w:hAnsi="Arial" w:cs="Arial"/>
                <w:b/>
                <w:b/>
                <w:i/>
                <w:i/>
              </w:rPr>
            </w:pPr>
            <w:r>
              <w:rPr>
                <w:rFonts w:cs="Arial" w:ascii="Arial" w:hAnsi="Arial"/>
                <w:b/>
                <w:i/>
              </w:rPr>
              <w:t>ВРСТА ТРОШКА</w:t>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pacing w:before="0" w:after="200"/>
              <w:jc w:val="center"/>
              <w:rPr>
                <w:rFonts w:ascii="Arial" w:hAnsi="Arial" w:cs="Arial"/>
              </w:rPr>
            </w:pPr>
            <w:r>
              <w:rPr>
                <w:rFonts w:cs="Arial" w:ascii="Arial" w:hAnsi="Arial"/>
                <w:b/>
                <w:i/>
              </w:rPr>
              <w:t>ИЗНОС ТРОШКА У РСД</w:t>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cs="Arial"/>
              </w:rPr>
            </w:pPr>
            <w:r>
              <w:rPr>
                <w:rFonts w:cs="Arial" w:ascii="Arial" w:hAnsi="Arial"/>
              </w:rPr>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right"/>
              <w:rPr>
                <w:rFonts w:ascii="Arial" w:hAnsi="Arial" w:cs="Arial"/>
              </w:rPr>
            </w:pPr>
            <w:r>
              <w:rPr>
                <w:rFonts w:cs="Arial" w:ascii="Arial" w:hAnsi="Arial"/>
              </w:rPr>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cs="Arial"/>
              </w:rPr>
            </w:pPr>
            <w:r>
              <w:rPr>
                <w:rFonts w:cs="Arial" w:ascii="Arial" w:hAnsi="Arial"/>
              </w:rPr>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right"/>
              <w:rPr>
                <w:rFonts w:ascii="Arial" w:hAnsi="Arial" w:cs="Arial"/>
              </w:rPr>
            </w:pPr>
            <w:r>
              <w:rPr>
                <w:rFonts w:cs="Arial" w:ascii="Arial" w:hAnsi="Arial"/>
              </w:rPr>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cs="Arial"/>
              </w:rPr>
            </w:pPr>
            <w:r>
              <w:rPr>
                <w:rFonts w:cs="Arial" w:ascii="Arial" w:hAnsi="Arial"/>
              </w:rPr>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rPr>
            </w:pPr>
            <w:r>
              <w:rPr>
                <w:rFonts w:cs="Arial" w:ascii="Arial" w:hAnsi="Arial"/>
              </w:rPr>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cs="Arial"/>
              </w:rPr>
            </w:pPr>
            <w:r>
              <w:rPr>
                <w:rFonts w:cs="Arial" w:ascii="Arial" w:hAnsi="Arial"/>
              </w:rPr>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rPr>
            </w:pPr>
            <w:r>
              <w:rPr>
                <w:rFonts w:cs="Arial" w:ascii="Arial" w:hAnsi="Arial"/>
              </w:rPr>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cs="Arial"/>
              </w:rPr>
            </w:pPr>
            <w:r>
              <w:rPr>
                <w:rFonts w:cs="Arial" w:ascii="Arial" w:hAnsi="Arial"/>
              </w:rPr>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rPr>
            </w:pPr>
            <w:r>
              <w:rPr>
                <w:rFonts w:cs="Arial" w:ascii="Arial" w:hAnsi="Arial"/>
              </w:rPr>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jc w:val="both"/>
              <w:rPr>
                <w:rFonts w:ascii="Arial" w:hAnsi="Arial" w:cs="Arial"/>
              </w:rPr>
            </w:pPr>
            <w:r>
              <w:rPr>
                <w:rFonts w:cs="Arial" w:ascii="Arial" w:hAnsi="Arial"/>
              </w:rPr>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rPr>
            </w:pPr>
            <w:r>
              <w:rPr>
                <w:rFonts w:cs="Arial" w:ascii="Arial" w:hAnsi="Arial"/>
              </w:rPr>
            </w:r>
          </w:p>
        </w:tc>
      </w:tr>
      <w:tr>
        <w:trPr/>
        <w:tc>
          <w:tcPr>
            <w:tcW w:w="5565"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jc w:val="both"/>
              <w:rPr>
                <w:rFonts w:ascii="Arial" w:hAnsi="Arial" w:cs="Arial"/>
                <w:i/>
                <w:i/>
              </w:rPr>
            </w:pPr>
            <w:r>
              <w:rPr>
                <w:rFonts w:cs="Arial" w:ascii="Arial" w:hAnsi="Arial"/>
                <w:i/>
              </w:rPr>
            </w:r>
          </w:p>
          <w:p>
            <w:pPr>
              <w:pStyle w:val="Normal"/>
              <w:spacing w:before="0" w:after="200"/>
              <w:jc w:val="both"/>
              <w:rPr>
                <w:rFonts w:ascii="Arial" w:hAnsi="Arial" w:cs="Arial"/>
                <w:lang w:val="ru-RU"/>
              </w:rPr>
            </w:pPr>
            <w:r>
              <w:rPr>
                <w:rFonts w:cs="Arial" w:ascii="Arial" w:hAnsi="Arial"/>
                <w:b/>
                <w:i/>
              </w:rPr>
              <w:t>УКУПАН ИЗНОС ТРОШКОВА ПРИПРЕМАЊА ПОНУДЕ</w:t>
            </w:r>
          </w:p>
        </w:tc>
        <w:tc>
          <w:tcPr>
            <w:tcW w:w="3289"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snapToGrid w:val="false"/>
              <w:spacing w:before="0" w:after="200"/>
              <w:rPr>
                <w:rFonts w:ascii="Arial" w:hAnsi="Arial" w:cs="Arial"/>
                <w:lang w:val="ru-RU"/>
              </w:rPr>
            </w:pPr>
            <w:r>
              <w:rPr>
                <w:rFonts w:cs="Arial" w:ascii="Arial" w:hAnsi="Arial"/>
                <w:lang w:val="ru-RU"/>
              </w:rPr>
            </w:r>
          </w:p>
        </w:tc>
      </w:tr>
    </w:tbl>
    <w:p>
      <w:pPr>
        <w:pStyle w:val="Normal"/>
        <w:jc w:val="both"/>
        <w:rPr/>
      </w:pPr>
      <w:r>
        <w:rPr/>
      </w:r>
    </w:p>
    <w:p>
      <w:pPr>
        <w:pStyle w:val="Normal"/>
        <w:jc w:val="both"/>
        <w:rPr>
          <w:rFonts w:ascii="Arial" w:hAnsi="Arial" w:cs="Arial"/>
        </w:rPr>
      </w:pPr>
      <w:r>
        <w:rPr>
          <w:rFonts w:cs="Arial" w:ascii="Arial" w:hAnsi="Arial"/>
        </w:rPr>
        <w:t>Трошкове припреме и подношења понуде сноси искључиво понуђач и не може тражити од наручиоца накнаду трошкова.</w:t>
      </w:r>
    </w:p>
    <w:p>
      <w:pPr>
        <w:pStyle w:val="Normal"/>
        <w:jc w:val="both"/>
        <w:rPr>
          <w:rFonts w:ascii="Arial" w:hAnsi="Arial" w:cs="Arial"/>
          <w:lang w:val="sr-CS"/>
        </w:rPr>
      </w:pPr>
      <w:r>
        <w:rPr>
          <w:rFonts w:cs="Arial" w:ascii="Arial" w:hAnsi="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pStyle w:val="Normal"/>
        <w:spacing w:before="0" w:after="120"/>
        <w:jc w:val="both"/>
        <w:rPr>
          <w:bCs/>
          <w:i/>
          <w:i/>
          <w:color w:val="000000"/>
        </w:rPr>
      </w:pPr>
      <w:r>
        <w:rPr>
          <w:rFonts w:cs="Arial" w:ascii="Arial" w:hAnsi="Arial"/>
          <w:b/>
          <w:bCs/>
          <w:i/>
          <w:color w:val="000000"/>
        </w:rPr>
        <w:t xml:space="preserve">Напомена: </w:t>
      </w:r>
      <w:r>
        <w:rPr>
          <w:rFonts w:cs="Arial" w:ascii="Arial" w:hAnsi="Arial"/>
          <w:bCs/>
          <w:i/>
          <w:color w:val="000000"/>
        </w:rPr>
        <w:t>попуњавање овог обрасца није обавезно.</w:t>
      </w:r>
    </w:p>
    <w:p>
      <w:pPr>
        <w:pStyle w:val="Normal"/>
        <w:spacing w:before="0" w:after="120"/>
        <w:ind w:firstLine="425"/>
        <w:jc w:val="both"/>
        <w:rPr>
          <w:bCs/>
          <w:lang w:val="sr-CS"/>
        </w:rPr>
      </w:pPr>
      <w:r>
        <w:rPr>
          <w:bCs/>
          <w:lang w:val="sr-CS"/>
        </w:rPr>
      </w:r>
    </w:p>
    <w:p>
      <w:pPr>
        <w:pStyle w:val="Normal"/>
        <w:spacing w:before="0" w:after="120"/>
        <w:ind w:firstLine="425"/>
        <w:jc w:val="both"/>
        <w:rPr>
          <w:bCs/>
          <w:lang w:val="sr-CS"/>
        </w:rPr>
      </w:pPr>
      <w:r>
        <w:rPr>
          <w:bCs/>
          <w:lang w:val="sr-CS"/>
        </w:rPr>
      </w:r>
    </w:p>
    <w:tbl>
      <w:tblPr>
        <w:tblW w:w="9242" w:type="dxa"/>
        <w:jc w:val="left"/>
        <w:tblInd w:w="0" w:type="dxa"/>
        <w:tblCellMar>
          <w:top w:w="0" w:type="dxa"/>
          <w:left w:w="108" w:type="dxa"/>
          <w:bottom w:w="0" w:type="dxa"/>
          <w:right w:w="108" w:type="dxa"/>
        </w:tblCellMar>
        <w:tblLook w:val="0000"/>
      </w:tblPr>
      <w:tblGrid>
        <w:gridCol w:w="3080"/>
        <w:gridCol w:w="3068"/>
        <w:gridCol w:w="3094"/>
      </w:tblGrid>
      <w:tr>
        <w:trPr/>
        <w:tc>
          <w:tcPr>
            <w:tcW w:w="3080" w:type="dxa"/>
            <w:tcBorders/>
            <w:shd w:color="auto" w:fill="auto" w:val="clear"/>
            <w:vAlign w:val="center"/>
          </w:tcPr>
          <w:p>
            <w:pPr>
              <w:pStyle w:val="BodyText2"/>
              <w:spacing w:lineRule="atLeast" w:line="100" w:before="0" w:after="120"/>
              <w:jc w:val="center"/>
              <w:rPr>
                <w:rFonts w:ascii="Arial" w:hAnsi="Arial" w:cs="Arial"/>
                <w:sz w:val="22"/>
                <w:szCs w:val="22"/>
              </w:rPr>
            </w:pPr>
            <w:r>
              <w:rPr>
                <w:rFonts w:cs="Arial" w:ascii="Arial" w:hAnsi="Arial"/>
                <w:sz w:val="22"/>
                <w:szCs w:val="22"/>
              </w:rPr>
              <w:t>Датум:</w:t>
            </w:r>
          </w:p>
        </w:tc>
        <w:tc>
          <w:tcPr>
            <w:tcW w:w="3068" w:type="dxa"/>
            <w:tcBorders/>
            <w:shd w:color="auto" w:fill="auto" w:val="clear"/>
            <w:vAlign w:val="center"/>
          </w:tcPr>
          <w:p>
            <w:pPr>
              <w:pStyle w:val="BodyText2"/>
              <w:spacing w:lineRule="atLeast" w:line="100" w:before="0" w:after="120"/>
              <w:jc w:val="center"/>
              <w:rPr>
                <w:rFonts w:ascii="Arial" w:hAnsi="Arial" w:cs="Arial"/>
                <w:sz w:val="22"/>
                <w:szCs w:val="22"/>
              </w:rPr>
            </w:pPr>
            <w:r>
              <w:rPr>
                <w:rFonts w:cs="Arial" w:ascii="Arial" w:hAnsi="Arial"/>
                <w:sz w:val="22"/>
                <w:szCs w:val="22"/>
              </w:rPr>
              <w:t>М.П.</w:t>
            </w:r>
          </w:p>
        </w:tc>
        <w:tc>
          <w:tcPr>
            <w:tcW w:w="3094" w:type="dxa"/>
            <w:tcBorders/>
            <w:shd w:color="auto" w:fill="auto" w:val="clear"/>
            <w:vAlign w:val="center"/>
          </w:tcPr>
          <w:p>
            <w:pPr>
              <w:pStyle w:val="BodyText2"/>
              <w:spacing w:lineRule="atLeast" w:line="100" w:before="0" w:after="120"/>
              <w:jc w:val="center"/>
              <w:rPr>
                <w:rFonts w:ascii="Arial" w:hAnsi="Arial" w:cs="Arial"/>
                <w:b/>
                <w:b/>
                <w:sz w:val="22"/>
                <w:szCs w:val="22"/>
              </w:rPr>
            </w:pPr>
            <w:r>
              <w:rPr>
                <w:rFonts w:cs="Arial" w:ascii="Arial" w:hAnsi="Arial"/>
                <w:b/>
                <w:sz w:val="22"/>
                <w:szCs w:val="22"/>
              </w:rPr>
              <w:t>Потпис понуђача</w:t>
            </w:r>
          </w:p>
        </w:tc>
      </w:tr>
      <w:tr>
        <w:trPr/>
        <w:tc>
          <w:tcPr>
            <w:tcW w:w="3080" w:type="dxa"/>
            <w:tcBorders>
              <w:bottom w:val="single" w:sz="4" w:space="0" w:color="000000"/>
            </w:tcBorders>
            <w:shd w:color="auto" w:fill="auto" w:val="clear"/>
          </w:tcPr>
          <w:p>
            <w:pPr>
              <w:pStyle w:val="BodyText2"/>
              <w:snapToGrid w:val="false"/>
              <w:spacing w:lineRule="atLeast" w:line="100" w:before="0" w:after="120"/>
              <w:jc w:val="both"/>
              <w:rPr>
                <w:rFonts w:ascii="Arial" w:hAnsi="Arial" w:cs="Arial"/>
                <w:sz w:val="22"/>
                <w:szCs w:val="22"/>
              </w:rPr>
            </w:pPr>
            <w:r>
              <w:rPr>
                <w:rFonts w:cs="Arial" w:ascii="Arial" w:hAnsi="Arial"/>
                <w:sz w:val="22"/>
                <w:szCs w:val="22"/>
              </w:rPr>
            </w:r>
          </w:p>
        </w:tc>
        <w:tc>
          <w:tcPr>
            <w:tcW w:w="3068" w:type="dxa"/>
            <w:tcBorders/>
            <w:shd w:color="auto" w:fill="auto" w:val="clear"/>
          </w:tcPr>
          <w:p>
            <w:pPr>
              <w:pStyle w:val="BodyText2"/>
              <w:snapToGrid w:val="false"/>
              <w:spacing w:lineRule="atLeast" w:line="100" w:before="0" w:after="120"/>
              <w:jc w:val="both"/>
              <w:rPr>
                <w:rFonts w:ascii="Arial" w:hAnsi="Arial" w:cs="Arial"/>
                <w:sz w:val="22"/>
                <w:szCs w:val="22"/>
              </w:rPr>
            </w:pPr>
            <w:r>
              <w:rPr>
                <w:rFonts w:cs="Arial" w:ascii="Arial" w:hAnsi="Arial"/>
                <w:sz w:val="22"/>
                <w:szCs w:val="22"/>
              </w:rPr>
            </w:r>
          </w:p>
        </w:tc>
        <w:tc>
          <w:tcPr>
            <w:tcW w:w="3094" w:type="dxa"/>
            <w:tcBorders>
              <w:bottom w:val="single" w:sz="4" w:space="0" w:color="000000"/>
            </w:tcBorders>
            <w:shd w:color="auto" w:fill="auto" w:val="clear"/>
          </w:tcPr>
          <w:p>
            <w:pPr>
              <w:pStyle w:val="BodyText2"/>
              <w:snapToGrid w:val="false"/>
              <w:spacing w:lineRule="atLeast" w:line="100" w:before="0" w:after="120"/>
              <w:jc w:val="both"/>
              <w:rPr>
                <w:rFonts w:ascii="Arial" w:hAnsi="Arial" w:cs="Arial"/>
                <w:sz w:val="22"/>
                <w:szCs w:val="22"/>
              </w:rPr>
            </w:pPr>
            <w:r>
              <w:rPr>
                <w:rFonts w:cs="Arial" w:ascii="Arial" w:hAnsi="Arial"/>
                <w:sz w:val="22"/>
                <w:szCs w:val="22"/>
              </w:rPr>
            </w:r>
          </w:p>
        </w:tc>
      </w:tr>
    </w:tbl>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center"/>
        <w:rPr>
          <w:rFonts w:ascii="Arial" w:hAnsi="Arial" w:cs="Arial"/>
          <w:bCs/>
          <w:sz w:val="24"/>
          <w:szCs w:val="24"/>
        </w:rPr>
      </w:pPr>
      <w:r>
        <w:rPr>
          <w:rFonts w:cs="Arial" w:ascii="Arial" w:hAnsi="Arial"/>
          <w:bCs/>
          <w:sz w:val="24"/>
          <w:szCs w:val="24"/>
        </w:rPr>
      </w:r>
    </w:p>
    <w:p>
      <w:pPr>
        <w:pStyle w:val="Normal"/>
        <w:shd w:val="clear" w:color="auto" w:fill="C6D9F1"/>
        <w:jc w:val="center"/>
        <w:rPr>
          <w:rFonts w:ascii="Arial" w:hAnsi="Arial" w:cs="Arial"/>
          <w:b/>
          <w:b/>
          <w:bCs/>
          <w:iCs/>
          <w:sz w:val="28"/>
          <w:szCs w:val="28"/>
        </w:rPr>
      </w:pPr>
      <w:r>
        <w:rPr>
          <w:rFonts w:cs="Arial" w:ascii="Arial" w:hAnsi="Arial"/>
          <w:b/>
          <w:bCs/>
          <w:iCs/>
          <w:sz w:val="28"/>
          <w:szCs w:val="28"/>
        </w:rPr>
        <w:t>XI  ОБРАЗАЦ ИЗЈАВЕ О НЕЗАВИСНОЈ ПОНУДИ</w:t>
      </w:r>
    </w:p>
    <w:p>
      <w:pPr>
        <w:pStyle w:val="Normal"/>
        <w:shd w:val="clear" w:color="auto" w:fill="C6D9F1"/>
        <w:jc w:val="center"/>
        <w:rPr>
          <w:rFonts w:ascii="Arial" w:hAnsi="Arial" w:cs="Arial"/>
          <w:bCs/>
        </w:rPr>
      </w:pPr>
      <w:r>
        <w:rPr>
          <w:rFonts w:cs="Arial" w:ascii="Arial" w:hAnsi="Arial"/>
          <w:b/>
          <w:bCs/>
          <w:iCs/>
          <w:sz w:val="28"/>
          <w:szCs w:val="28"/>
        </w:rPr>
        <w:t>ЗА ЈН ЕЛЕКТРИЧНЕ ЕНЕРГИЈЕ</w:t>
      </w:r>
    </w:p>
    <w:p>
      <w:pPr>
        <w:pStyle w:val="BodyText3"/>
        <w:spacing w:before="0" w:after="0"/>
        <w:jc w:val="center"/>
        <w:rPr>
          <w:rFonts w:ascii="Arial" w:hAnsi="Arial" w:cs="Arial"/>
          <w:bCs/>
          <w:sz w:val="24"/>
          <w:szCs w:val="24"/>
        </w:rPr>
      </w:pPr>
      <w:r>
        <w:rPr>
          <w:rFonts w:cs="Arial" w:ascii="Arial" w:hAnsi="Arial"/>
          <w:bCs/>
          <w:sz w:val="24"/>
          <w:szCs w:val="24"/>
        </w:rPr>
      </w:r>
    </w:p>
    <w:p>
      <w:pPr>
        <w:pStyle w:val="BodyText3"/>
        <w:spacing w:before="0" w:after="0"/>
        <w:jc w:val="both"/>
        <w:rPr>
          <w:rFonts w:ascii="Arial" w:hAnsi="Arial" w:cs="Arial"/>
          <w:sz w:val="24"/>
          <w:szCs w:val="24"/>
        </w:rPr>
      </w:pPr>
      <w:r>
        <w:rPr>
          <w:rFonts w:cs="Arial" w:ascii="Arial" w:hAnsi="Arial"/>
          <w:sz w:val="24"/>
          <w:szCs w:val="24"/>
        </w:rPr>
        <w:t xml:space="preserve">У складу са чланом 26. Закона, ________________________________________, </w:t>
      </w:r>
    </w:p>
    <w:p>
      <w:pPr>
        <w:pStyle w:val="BodyText3"/>
        <w:spacing w:before="0" w:after="0"/>
        <w:jc w:val="both"/>
        <w:rPr>
          <w:rFonts w:ascii="Arial" w:hAnsi="Arial" w:cs="Arial"/>
          <w:sz w:val="24"/>
          <w:szCs w:val="24"/>
        </w:rPr>
      </w:pPr>
      <w:r>
        <w:rPr>
          <w:rFonts w:cs="Arial" w:ascii="Arial" w:hAnsi="Arial"/>
          <w:sz w:val="24"/>
          <w:szCs w:val="24"/>
        </w:rPr>
        <w:t xml:space="preserve">                                                                           </w:t>
      </w:r>
      <w:r>
        <w:rPr>
          <w:rFonts w:cs="Arial" w:ascii="Arial" w:hAnsi="Arial"/>
          <w:sz w:val="20"/>
          <w:szCs w:val="20"/>
        </w:rPr>
        <w:t xml:space="preserve"> </w:t>
      </w:r>
      <w:r>
        <w:rPr>
          <w:rFonts w:cs="Arial" w:ascii="Arial" w:hAnsi="Arial"/>
          <w:sz w:val="20"/>
          <w:szCs w:val="20"/>
        </w:rPr>
        <w:t>(Назив понуђача)</w:t>
      </w:r>
    </w:p>
    <w:p>
      <w:pPr>
        <w:pStyle w:val="BodyText3"/>
        <w:spacing w:before="0" w:after="0"/>
        <w:jc w:val="both"/>
        <w:rPr>
          <w:rFonts w:ascii="Arial" w:hAnsi="Arial" w:cs="Arial"/>
          <w:w w:val="200"/>
          <w:sz w:val="24"/>
          <w:szCs w:val="24"/>
        </w:rPr>
      </w:pPr>
      <w:r>
        <w:rPr>
          <w:rFonts w:cs="Arial" w:ascii="Arial" w:hAnsi="Arial"/>
          <w:sz w:val="24"/>
          <w:szCs w:val="24"/>
        </w:rPr>
        <w:t xml:space="preserve">даје: </w:t>
      </w:r>
    </w:p>
    <w:p>
      <w:pPr>
        <w:pStyle w:val="BodyText3"/>
        <w:spacing w:before="360" w:after="360"/>
        <w:ind w:firstLine="227"/>
        <w:jc w:val="both"/>
        <w:rPr>
          <w:rFonts w:ascii="Arial" w:hAnsi="Arial" w:cs="Arial"/>
          <w:w w:val="200"/>
          <w:sz w:val="24"/>
          <w:szCs w:val="24"/>
        </w:rPr>
      </w:pPr>
      <w:r>
        <w:rPr>
          <w:rFonts w:cs="Arial" w:ascii="Arial" w:hAnsi="Arial"/>
          <w:w w:val="200"/>
          <w:sz w:val="24"/>
          <w:szCs w:val="24"/>
        </w:rPr>
      </w:r>
    </w:p>
    <w:p>
      <w:pPr>
        <w:pStyle w:val="BodyText3"/>
        <w:spacing w:before="360" w:after="360"/>
        <w:ind w:firstLine="227"/>
        <w:jc w:val="center"/>
        <w:rPr>
          <w:rFonts w:ascii="Arial Black" w:hAnsi="Arial Black" w:cs="Arial"/>
          <w:b/>
          <w:b/>
          <w:bCs/>
          <w:sz w:val="28"/>
          <w:szCs w:val="28"/>
          <w:lang w:val="sr-CS"/>
        </w:rPr>
      </w:pPr>
      <w:r>
        <w:rPr>
          <w:rFonts w:cs="Arial" w:ascii="Arial Black" w:hAnsi="Arial Black"/>
          <w:b/>
          <w:bCs/>
          <w:sz w:val="28"/>
          <w:szCs w:val="28"/>
          <w:lang w:val="sr-CS"/>
        </w:rPr>
        <w:t xml:space="preserve">ИЗЈАВУ </w:t>
      </w:r>
    </w:p>
    <w:p>
      <w:pPr>
        <w:pStyle w:val="BodyText3"/>
        <w:spacing w:before="360" w:after="360"/>
        <w:ind w:firstLine="227"/>
        <w:jc w:val="center"/>
        <w:rPr>
          <w:rFonts w:ascii="Arial" w:hAnsi="Arial" w:cs="Arial"/>
          <w:bCs/>
          <w:sz w:val="24"/>
          <w:szCs w:val="24"/>
        </w:rPr>
      </w:pPr>
      <w:r>
        <w:rPr>
          <w:rFonts w:cs="Arial" w:ascii="Arial" w:hAnsi="Arial"/>
          <w:b/>
          <w:bCs/>
          <w:sz w:val="24"/>
          <w:szCs w:val="24"/>
          <w:lang w:val="sr-CS"/>
        </w:rPr>
        <w:t>О НЕЗАВИСНОЈ</w:t>
      </w:r>
      <w:r>
        <w:rPr>
          <w:rFonts w:cs="Arial" w:ascii="Arial" w:hAnsi="Arial"/>
          <w:b/>
          <w:bCs/>
          <w:sz w:val="24"/>
          <w:szCs w:val="24"/>
        </w:rPr>
        <w:t xml:space="preserve"> ПОНУДИ</w:t>
      </w:r>
    </w:p>
    <w:p>
      <w:pPr>
        <w:pStyle w:val="BodyText3"/>
        <w:spacing w:before="0" w:after="0"/>
        <w:jc w:val="both"/>
        <w:rPr>
          <w:rFonts w:ascii="Arial" w:hAnsi="Arial" w:cs="Arial"/>
          <w:bCs/>
          <w:sz w:val="24"/>
          <w:szCs w:val="24"/>
        </w:rPr>
      </w:pPr>
      <w:r>
        <w:rPr>
          <w:rFonts w:cs="Arial" w:ascii="Arial" w:hAnsi="Arial"/>
          <w:bCs/>
          <w:sz w:val="24"/>
          <w:szCs w:val="24"/>
        </w:rPr>
      </w:r>
    </w:p>
    <w:p>
      <w:pPr>
        <w:pStyle w:val="BodyText3"/>
        <w:spacing w:before="0" w:after="0"/>
        <w:jc w:val="both"/>
        <w:rPr>
          <w:rFonts w:ascii="Arial" w:hAnsi="Arial" w:cs="Arial"/>
          <w:bCs/>
          <w:sz w:val="24"/>
          <w:szCs w:val="24"/>
        </w:rPr>
      </w:pPr>
      <w:r>
        <w:rPr>
          <w:rFonts w:cs="Arial" w:ascii="Arial" w:hAnsi="Arial"/>
          <w:bCs/>
          <w:sz w:val="24"/>
          <w:szCs w:val="24"/>
        </w:rPr>
      </w:r>
    </w:p>
    <w:p>
      <w:pPr>
        <w:pStyle w:val="Normal"/>
        <w:jc w:val="both"/>
        <w:rPr>
          <w:rFonts w:ascii="Arial" w:hAnsi="Arial" w:cs="Arial"/>
        </w:rPr>
      </w:pPr>
      <w:r>
        <w:rPr>
          <w:rFonts w:cs="Arial" w:ascii="Arial" w:hAnsi="Arial"/>
        </w:rPr>
        <w:tab/>
        <w:tab/>
        <w:tab/>
      </w:r>
      <w:r>
        <w:rPr>
          <w:rFonts w:cs="Arial" w:ascii="Arial" w:hAnsi="Arial"/>
          <w:bCs/>
        </w:rPr>
        <w:t xml:space="preserve"> </w:t>
      </w:r>
    </w:p>
    <w:p>
      <w:pPr>
        <w:pStyle w:val="Normal"/>
        <w:jc w:val="both"/>
        <w:rPr>
          <w:rFonts w:ascii="Arial" w:hAnsi="Arial" w:cs="Arial"/>
          <w:bCs/>
        </w:rPr>
      </w:pPr>
      <w:r>
        <w:rPr>
          <w:rFonts w:cs="Arial" w:ascii="Arial" w:hAnsi="Arial"/>
        </w:rPr>
        <w:t>Под пуном материјалном и кривичном одговорношћу п</w:t>
      </w:r>
      <w:r>
        <w:rPr>
          <w:rFonts w:cs="Arial" w:ascii="Arial" w:hAnsi="Arial"/>
          <w:bCs/>
        </w:rPr>
        <w:t xml:space="preserve">отврђујем да сам понуду у </w:t>
      </w:r>
      <w:r>
        <w:rPr>
          <w:rFonts w:cs="Arial" w:ascii="Arial" w:hAnsi="Arial"/>
          <w:bCs/>
          <w:lang w:val="sr-CS"/>
        </w:rPr>
        <w:t>поступку</w:t>
      </w:r>
      <w:r>
        <w:rPr>
          <w:rFonts w:cs="Arial" w:ascii="Arial" w:hAnsi="Arial"/>
          <w:bCs/>
        </w:rPr>
        <w:t xml:space="preserve"> јавне набавке</w:t>
      </w:r>
      <w:r>
        <w:rPr>
          <w:rFonts w:cs="Arial" w:ascii="Arial" w:hAnsi="Arial"/>
          <w:lang w:val="sr-CS"/>
        </w:rPr>
        <w:t xml:space="preserve"> добара – електричне енергије за потребе јавне расвете општине Ћићевац</w:t>
      </w:r>
      <w:r>
        <w:rPr>
          <w:rFonts w:cs="Arial" w:ascii="Arial" w:hAnsi="Arial"/>
        </w:rPr>
        <w:t xml:space="preserve"> ЈН.бр</w:t>
      </w:r>
      <w:r>
        <w:rPr>
          <w:rFonts w:cs="Arial" w:ascii="Arial" w:hAnsi="Arial"/>
          <w:b/>
          <w:lang w:val="sr-CS"/>
        </w:rPr>
        <w:t xml:space="preserve">. </w:t>
      </w:r>
      <w:r>
        <w:rPr>
          <w:rFonts w:cs="Arial" w:ascii="Arial" w:hAnsi="Arial"/>
          <w:b/>
        </w:rPr>
        <w:t>1.1.1,</w:t>
      </w:r>
      <w:r>
        <w:rPr>
          <w:rFonts w:cs="Arial" w:ascii="Arial" w:hAnsi="Arial"/>
        </w:rPr>
        <w:t xml:space="preserve"> </w:t>
      </w:r>
      <w:r>
        <w:rPr>
          <w:rFonts w:cs="Arial" w:ascii="Arial" w:hAnsi="Arial"/>
          <w:bCs/>
        </w:rPr>
        <w:t>поднео независно, без договора са другим понуђачима или заинтересованим лицима.</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BodyText3"/>
        <w:spacing w:before="0" w:after="0"/>
        <w:ind w:firstLine="227"/>
        <w:jc w:val="both"/>
        <w:rPr>
          <w:rFonts w:ascii="Arial" w:hAnsi="Arial" w:cs="Arial"/>
          <w:sz w:val="24"/>
          <w:szCs w:val="24"/>
        </w:rPr>
      </w:pPr>
      <w:r>
        <w:rPr>
          <w:rFonts w:cs="Arial" w:ascii="Arial" w:hAnsi="Arial"/>
          <w:sz w:val="24"/>
          <w:szCs w:val="24"/>
        </w:rPr>
      </w:r>
    </w:p>
    <w:tbl>
      <w:tblPr>
        <w:tblW w:w="9242" w:type="dxa"/>
        <w:jc w:val="left"/>
        <w:tblInd w:w="0" w:type="dxa"/>
        <w:tblCellMar>
          <w:top w:w="0" w:type="dxa"/>
          <w:left w:w="108" w:type="dxa"/>
          <w:bottom w:w="0" w:type="dxa"/>
          <w:right w:w="108" w:type="dxa"/>
        </w:tblCellMar>
        <w:tblLook w:val="0000"/>
      </w:tblPr>
      <w:tblGrid>
        <w:gridCol w:w="3080"/>
        <w:gridCol w:w="3065"/>
        <w:gridCol w:w="3097"/>
      </w:tblGrid>
      <w:tr>
        <w:trPr/>
        <w:tc>
          <w:tcPr>
            <w:tcW w:w="3080" w:type="dxa"/>
            <w:tcBorders/>
            <w:shd w:color="auto" w:fill="auto" w:val="clear"/>
            <w:vAlign w:val="center"/>
          </w:tcPr>
          <w:p>
            <w:pPr>
              <w:pStyle w:val="BodyText2"/>
              <w:spacing w:lineRule="atLeast" w:line="100" w:before="0" w:after="120"/>
              <w:jc w:val="center"/>
              <w:rPr>
                <w:rFonts w:ascii="Arial" w:hAnsi="Arial" w:cs="Arial"/>
                <w:sz w:val="22"/>
                <w:szCs w:val="22"/>
              </w:rPr>
            </w:pPr>
            <w:r>
              <w:rPr>
                <w:rFonts w:cs="Arial" w:ascii="Arial" w:hAnsi="Arial"/>
                <w:sz w:val="22"/>
                <w:szCs w:val="22"/>
              </w:rPr>
              <w:t>Датум:</w:t>
            </w:r>
          </w:p>
        </w:tc>
        <w:tc>
          <w:tcPr>
            <w:tcW w:w="3065" w:type="dxa"/>
            <w:tcBorders/>
            <w:shd w:color="auto" w:fill="auto" w:val="clear"/>
            <w:vAlign w:val="center"/>
          </w:tcPr>
          <w:p>
            <w:pPr>
              <w:pStyle w:val="BodyText2"/>
              <w:spacing w:lineRule="atLeast" w:line="100" w:before="0" w:after="120"/>
              <w:jc w:val="center"/>
              <w:rPr>
                <w:rFonts w:ascii="Arial" w:hAnsi="Arial" w:cs="Arial"/>
                <w:sz w:val="22"/>
                <w:szCs w:val="22"/>
              </w:rPr>
            </w:pPr>
            <w:r>
              <w:rPr>
                <w:rFonts w:cs="Arial" w:ascii="Arial" w:hAnsi="Arial"/>
                <w:sz w:val="22"/>
                <w:szCs w:val="22"/>
              </w:rPr>
              <w:t>М.П.</w:t>
            </w:r>
          </w:p>
        </w:tc>
        <w:tc>
          <w:tcPr>
            <w:tcW w:w="3097" w:type="dxa"/>
            <w:tcBorders/>
            <w:shd w:color="auto" w:fill="auto" w:val="clear"/>
            <w:vAlign w:val="center"/>
          </w:tcPr>
          <w:p>
            <w:pPr>
              <w:pStyle w:val="BodyText2"/>
              <w:spacing w:lineRule="atLeast" w:line="100" w:before="0" w:after="120"/>
              <w:jc w:val="center"/>
              <w:rPr>
                <w:rFonts w:ascii="Arial" w:hAnsi="Arial" w:cs="Arial"/>
                <w:b/>
                <w:b/>
                <w:sz w:val="22"/>
                <w:szCs w:val="22"/>
              </w:rPr>
            </w:pPr>
            <w:r>
              <w:rPr>
                <w:rFonts w:cs="Arial" w:ascii="Arial" w:hAnsi="Arial"/>
                <w:b/>
                <w:sz w:val="22"/>
                <w:szCs w:val="22"/>
              </w:rPr>
              <w:t>Потпис понуђача</w:t>
            </w:r>
          </w:p>
        </w:tc>
      </w:tr>
      <w:tr>
        <w:trPr/>
        <w:tc>
          <w:tcPr>
            <w:tcW w:w="3080" w:type="dxa"/>
            <w:tcBorders>
              <w:bottom w:val="single" w:sz="4" w:space="0" w:color="000000"/>
            </w:tcBorders>
            <w:shd w:color="auto" w:fill="auto" w:val="clear"/>
          </w:tcPr>
          <w:p>
            <w:pPr>
              <w:pStyle w:val="BodyText2"/>
              <w:snapToGrid w:val="false"/>
              <w:spacing w:lineRule="atLeast" w:line="100" w:before="0" w:after="120"/>
              <w:jc w:val="both"/>
              <w:rPr>
                <w:rFonts w:ascii="Arial" w:hAnsi="Arial" w:cs="Arial"/>
              </w:rPr>
            </w:pPr>
            <w:r>
              <w:rPr>
                <w:rFonts w:cs="Arial" w:ascii="Arial" w:hAnsi="Arial"/>
              </w:rPr>
            </w:r>
          </w:p>
        </w:tc>
        <w:tc>
          <w:tcPr>
            <w:tcW w:w="3065" w:type="dxa"/>
            <w:tcBorders/>
            <w:shd w:color="auto" w:fill="auto" w:val="clear"/>
          </w:tcPr>
          <w:p>
            <w:pPr>
              <w:pStyle w:val="BodyText2"/>
              <w:snapToGrid w:val="false"/>
              <w:spacing w:lineRule="atLeast" w:line="100" w:before="0" w:after="120"/>
              <w:jc w:val="both"/>
              <w:rPr>
                <w:rFonts w:ascii="Arial" w:hAnsi="Arial" w:cs="Arial"/>
              </w:rPr>
            </w:pPr>
            <w:r>
              <w:rPr>
                <w:rFonts w:cs="Arial" w:ascii="Arial" w:hAnsi="Arial"/>
              </w:rPr>
            </w:r>
          </w:p>
        </w:tc>
        <w:tc>
          <w:tcPr>
            <w:tcW w:w="3097" w:type="dxa"/>
            <w:tcBorders>
              <w:bottom w:val="single" w:sz="4" w:space="0" w:color="000000"/>
            </w:tcBorders>
            <w:shd w:color="auto" w:fill="auto" w:val="clear"/>
          </w:tcPr>
          <w:p>
            <w:pPr>
              <w:pStyle w:val="BodyText2"/>
              <w:snapToGrid w:val="false"/>
              <w:spacing w:lineRule="atLeast" w:line="100" w:before="0" w:after="120"/>
              <w:jc w:val="both"/>
              <w:rPr>
                <w:rFonts w:ascii="Arial" w:hAnsi="Arial" w:cs="Arial"/>
              </w:rPr>
            </w:pPr>
            <w:r>
              <w:rPr>
                <w:rFonts w:cs="Arial" w:ascii="Arial" w:hAnsi="Arial"/>
              </w:rPr>
            </w:r>
          </w:p>
        </w:tc>
      </w:tr>
    </w:tbl>
    <w:p>
      <w:pPr>
        <w:pStyle w:val="BodyText3"/>
        <w:spacing w:before="0" w:after="0"/>
        <w:ind w:firstLine="227"/>
        <w:jc w:val="both"/>
        <w:rPr/>
      </w:pPr>
      <w:r>
        <w:rPr/>
      </w:r>
    </w:p>
    <w:p>
      <w:pPr>
        <w:pStyle w:val="Normal"/>
        <w:tabs>
          <w:tab w:val="clear" w:pos="720"/>
          <w:tab w:val="left" w:pos="6028" w:leader="none"/>
        </w:tabs>
        <w:spacing w:lineRule="auto" w:line="240"/>
        <w:rPr>
          <w:lang w:val="sr-CS"/>
        </w:rPr>
      </w:pPr>
      <w:r>
        <w:rPr>
          <w:lang w:val="sr-CS"/>
        </w:rPr>
      </w:r>
    </w:p>
    <w:p>
      <w:pPr>
        <w:pStyle w:val="Normal"/>
        <w:tabs>
          <w:tab w:val="clear" w:pos="720"/>
          <w:tab w:val="left" w:pos="6028" w:leader="none"/>
        </w:tabs>
        <w:spacing w:lineRule="auto" w:line="240"/>
        <w:jc w:val="both"/>
        <w:rPr>
          <w:rFonts w:ascii="Arial" w:hAnsi="Arial" w:cs="Arial"/>
          <w:bCs/>
          <w:i/>
          <w:i/>
          <w:iCs/>
        </w:rPr>
      </w:pPr>
      <w:r>
        <w:rPr>
          <w:rFonts w:cs="Arial" w:ascii="Arial" w:hAnsi="Arial"/>
          <w:b/>
          <w:bCs/>
          <w:i/>
          <w:iCs/>
        </w:rPr>
        <w:t xml:space="preserve">Напомена: </w:t>
      </w:r>
    </w:p>
    <w:p>
      <w:pPr>
        <w:pStyle w:val="Normal"/>
        <w:tabs>
          <w:tab w:val="clear" w:pos="720"/>
          <w:tab w:val="left" w:pos="6028" w:leader="none"/>
        </w:tabs>
        <w:spacing w:lineRule="auto" w:line="240"/>
        <w:jc w:val="both"/>
        <w:rPr>
          <w:rFonts w:ascii="Arial" w:hAnsi="Arial" w:cs="Arial"/>
          <w:bCs/>
          <w:i/>
          <w:i/>
          <w:iCs/>
        </w:rPr>
      </w:pPr>
      <w:r>
        <w:rPr>
          <w:rFonts w:cs="Arial" w:ascii="Arial" w:hAnsi="Arial"/>
          <w:b/>
          <w:bCs/>
          <w:i/>
          <w:iCs/>
          <w:u w:val="single"/>
        </w:rPr>
        <w:t>Уколико понуду подноси група понуђача,</w:t>
      </w:r>
      <w:r>
        <w:rPr>
          <w:rFonts w:cs="Arial" w:ascii="Arial" w:hAnsi="Arial"/>
          <w:bCs/>
          <w:i/>
          <w:iCs/>
        </w:rPr>
        <w:t xml:space="preserve"> Изјава мора бити потписана од стране овлашћеног лица сваког понуђача из групе понуђача и оверена печатом.</w:t>
      </w:r>
    </w:p>
    <w:p>
      <w:pPr>
        <w:pStyle w:val="Normal"/>
        <w:tabs>
          <w:tab w:val="clear" w:pos="720"/>
          <w:tab w:val="left" w:pos="6028" w:leader="none"/>
        </w:tabs>
        <w:spacing w:lineRule="auto" w:line="240"/>
        <w:jc w:val="both"/>
        <w:rPr>
          <w:rFonts w:ascii="Arial" w:hAnsi="Arial" w:cs="Arial"/>
          <w:bCs/>
          <w:i/>
          <w:i/>
          <w:iCs/>
          <w:lang w:val="sr-CS"/>
        </w:rPr>
      </w:pPr>
      <w:r>
        <w:rPr>
          <w:rFonts w:cs="Arial" w:ascii="Arial" w:hAnsi="Arial"/>
          <w:bCs/>
          <w:i/>
          <w:iCs/>
          <w:lang w:val="sr-CS"/>
        </w:rPr>
      </w:r>
    </w:p>
    <w:p>
      <w:pPr>
        <w:pStyle w:val="Normal"/>
        <w:tabs>
          <w:tab w:val="clear" w:pos="720"/>
          <w:tab w:val="left" w:pos="6028" w:leader="none"/>
        </w:tabs>
        <w:spacing w:lineRule="auto" w:line="240"/>
        <w:jc w:val="both"/>
        <w:rPr>
          <w:rFonts w:ascii="Times New Roman" w:hAnsi="Times New Roman"/>
          <w:iCs/>
          <w:sz w:val="24"/>
          <w:szCs w:val="24"/>
          <w:lang w:val="sr-CS"/>
        </w:rPr>
      </w:pPr>
      <w:r>
        <w:rPr>
          <w:rFonts w:ascii="Times New Roman" w:hAnsi="Times New Roman"/>
          <w:iCs/>
          <w:sz w:val="24"/>
          <w:szCs w:val="24"/>
          <w:lang w:val="sr-CS"/>
        </w:rPr>
      </w:r>
    </w:p>
    <w:p>
      <w:pPr>
        <w:pStyle w:val="ListParagraph"/>
        <w:shd w:val="clear" w:color="auto" w:fill="C6D9F1"/>
        <w:ind w:left="360" w:hanging="0"/>
        <w:jc w:val="center"/>
        <w:rPr>
          <w:rFonts w:ascii="Arial" w:hAnsi="Arial" w:cs="Arial"/>
          <w:bCs/>
          <w:iCs/>
          <w:sz w:val="28"/>
          <w:szCs w:val="28"/>
        </w:rPr>
      </w:pPr>
      <w:r>
        <w:rPr>
          <w:rFonts w:cs="Arial" w:ascii="Arial" w:hAnsi="Arial"/>
          <w:b/>
          <w:bCs/>
          <w:iCs/>
          <w:color w:val="000000"/>
          <w:sz w:val="28"/>
          <w:szCs w:val="28"/>
        </w:rPr>
        <w:t>XII</w:t>
      </w:r>
      <w:r>
        <w:rPr>
          <w:rFonts w:cs="Arial" w:ascii="Arial" w:hAnsi="Arial"/>
          <w:b/>
          <w:bCs/>
          <w:iCs/>
          <w:sz w:val="28"/>
          <w:szCs w:val="28"/>
        </w:rPr>
        <w:t xml:space="preserve"> ОБРАЗАЦ ИЗЈАВЕ О ИСПУЊАВАЊУ УСЛОВА ИЗ ЧЛ. 75. ЗАКОНА ЗА ЈН ЕЛЕКТРИЧНЕ ЕНЕРГИЈЕ</w:t>
      </w:r>
    </w:p>
    <w:p>
      <w:pPr>
        <w:pStyle w:val="Normal"/>
        <w:jc w:val="center"/>
        <w:rPr>
          <w:rFonts w:ascii="Arial Black" w:hAnsi="Arial Black" w:cs="Arial"/>
          <w:b/>
          <w:b/>
          <w:bCs/>
        </w:rPr>
      </w:pPr>
      <w:r>
        <w:rPr>
          <w:rFonts w:cs="Arial" w:ascii="Arial Black" w:hAnsi="Arial Black"/>
          <w:b/>
          <w:bCs/>
        </w:rPr>
        <w:t>ИЗЈАВА ПОНУЂАЧА</w:t>
      </w:r>
    </w:p>
    <w:p>
      <w:pPr>
        <w:pStyle w:val="Normal"/>
        <w:jc w:val="center"/>
        <w:rPr>
          <w:rFonts w:ascii="Arial" w:hAnsi="Arial" w:cs="Arial"/>
          <w:b/>
          <w:b/>
          <w:bCs/>
        </w:rPr>
      </w:pPr>
      <w:r>
        <w:rPr>
          <w:rFonts w:cs="Arial" w:ascii="Arial" w:hAnsi="Arial"/>
          <w:b/>
          <w:bCs/>
        </w:rPr>
        <w:t>О ИСПУЊАВАЊУ УСЛОВА ИЗ ЧЛ. 75. ЗАКОНА У ПОСТУПКУ ЈАВНЕ</w:t>
      </w:r>
    </w:p>
    <w:p>
      <w:pPr>
        <w:pStyle w:val="Normal"/>
        <w:jc w:val="center"/>
        <w:rPr>
          <w:rFonts w:ascii="Arial" w:hAnsi="Arial" w:cs="Arial"/>
          <w:b/>
          <w:b/>
          <w:bCs/>
        </w:rPr>
      </w:pPr>
      <w:r>
        <w:rPr>
          <w:rFonts w:cs="Arial" w:ascii="Arial" w:hAnsi="Arial"/>
          <w:b/>
          <w:bCs/>
        </w:rPr>
        <w:t>НАБАВКЕ МАЛЕ ВРЕДНОСТИ</w:t>
      </w:r>
    </w:p>
    <w:p>
      <w:pPr>
        <w:pStyle w:val="Normal"/>
        <w:jc w:val="both"/>
        <w:rPr>
          <w:rFonts w:ascii="Arial" w:hAnsi="Arial" w:cs="Arial"/>
        </w:rPr>
      </w:pPr>
      <w:r>
        <w:rPr>
          <w:rFonts w:cs="Arial" w:ascii="Arial" w:hAnsi="Arial"/>
          <w:lang w:val="sr-CS"/>
        </w:rPr>
        <w:t xml:space="preserve">          </w:t>
      </w:r>
      <w:r>
        <w:rPr>
          <w:rFonts w:cs="Arial" w:ascii="Arial" w:hAnsi="Arial"/>
        </w:rPr>
        <w:t xml:space="preserve">У складу са чланом 77. став 4. Закона, под пуном материјалном и кривичном одговорношћу, </w:t>
      </w:r>
      <w:r>
        <w:rPr>
          <w:rFonts w:cs="Arial" w:ascii="Arial" w:hAnsi="Arial"/>
          <w:lang w:val="sr-CS"/>
        </w:rPr>
        <w:t xml:space="preserve">као заступник понуђача, </w:t>
      </w:r>
      <w:r>
        <w:rPr>
          <w:rFonts w:cs="Arial" w:ascii="Arial" w:hAnsi="Arial"/>
        </w:rPr>
        <w:t>дајем следећу</w:t>
      </w:r>
    </w:p>
    <w:p>
      <w:pPr>
        <w:pStyle w:val="Normal"/>
        <w:jc w:val="center"/>
        <w:rPr>
          <w:rFonts w:ascii="Arial Black" w:hAnsi="Arial Black" w:cs="Arial"/>
          <w:b/>
          <w:b/>
          <w:sz w:val="24"/>
          <w:szCs w:val="24"/>
        </w:rPr>
      </w:pPr>
      <w:r>
        <w:rPr>
          <w:rFonts w:cs="Arial" w:ascii="Arial Black" w:hAnsi="Arial Black"/>
          <w:b/>
          <w:sz w:val="24"/>
          <w:szCs w:val="24"/>
        </w:rPr>
        <w:t>И З Ј А В У</w:t>
      </w:r>
    </w:p>
    <w:p>
      <w:pPr>
        <w:pStyle w:val="Normal"/>
        <w:jc w:val="both"/>
        <w:rPr>
          <w:rFonts w:ascii="Arial" w:hAnsi="Arial" w:cs="Arial"/>
          <w:iCs/>
          <w:lang w:val="sr-CS"/>
        </w:rPr>
      </w:pPr>
      <w:r>
        <w:rPr>
          <w:rFonts w:cs="Arial" w:ascii="Arial" w:hAnsi="Arial"/>
          <w:lang w:val="sr-CS"/>
        </w:rPr>
        <w:t xml:space="preserve">       </w:t>
      </w:r>
      <w:r>
        <w:rPr>
          <w:rFonts w:cs="Arial" w:ascii="Arial" w:hAnsi="Arial"/>
          <w:lang w:val="sr-CS"/>
        </w:rPr>
        <w:t>П</w:t>
      </w:r>
      <w:r>
        <w:rPr>
          <w:rFonts w:cs="Arial" w:ascii="Arial" w:hAnsi="Arial"/>
        </w:rPr>
        <w:t xml:space="preserve">онуђач </w:t>
      </w:r>
      <w:r>
        <w:rPr>
          <w:rFonts w:cs="Arial" w:ascii="Arial" w:hAnsi="Arial"/>
          <w:i/>
        </w:rPr>
        <w:t xml:space="preserve"> _____________________________________________(назив понуђача)</w:t>
      </w:r>
      <w:r>
        <w:rPr>
          <w:rFonts w:cs="Arial" w:ascii="Arial" w:hAnsi="Arial"/>
          <w:i/>
          <w:lang w:val="sr-CS"/>
        </w:rPr>
        <w:t xml:space="preserve"> </w:t>
      </w:r>
      <w:r>
        <w:rPr>
          <w:rFonts w:cs="Arial" w:ascii="Arial" w:hAnsi="Arial"/>
        </w:rPr>
        <w:t>у поступку јавне набавке</w:t>
      </w:r>
      <w:r>
        <w:rPr>
          <w:rFonts w:cs="Arial" w:ascii="Arial" w:hAnsi="Arial"/>
          <w:lang w:val="sr-CS"/>
        </w:rPr>
        <w:t xml:space="preserve"> мале вредности добара – електричне енергије за потребе јавне расвете општине Ћићевац, ЈН број </w:t>
      </w:r>
      <w:r>
        <w:rPr>
          <w:rFonts w:cs="Arial" w:ascii="Arial" w:hAnsi="Arial"/>
        </w:rPr>
        <w:t>1</w:t>
      </w:r>
      <w:r>
        <w:rPr>
          <w:rFonts w:cs="Arial" w:ascii="Arial" w:hAnsi="Arial"/>
          <w:lang w:val="sr-CS"/>
        </w:rPr>
        <w:t>.1.1</w:t>
      </w:r>
      <w:r>
        <w:rPr>
          <w:rFonts w:cs="Arial" w:ascii="Arial" w:hAnsi="Arial"/>
        </w:rPr>
        <w:t>, испуњава све услове из чл. 75. Закона, односно услове дефинисане конкурсном документацијом</w:t>
      </w:r>
      <w:r>
        <w:rPr>
          <w:rFonts w:cs="Arial" w:ascii="Arial" w:hAnsi="Arial"/>
          <w:lang w:val="ru-RU"/>
        </w:rPr>
        <w:t xml:space="preserve"> </w:t>
      </w:r>
      <w:r>
        <w:rPr>
          <w:rFonts w:cs="Arial" w:ascii="Arial" w:hAnsi="Arial"/>
        </w:rPr>
        <w:t>за предметну јавну набавку</w:t>
      </w:r>
      <w:r>
        <w:rPr>
          <w:rFonts w:cs="Arial" w:ascii="Arial" w:hAnsi="Arial"/>
          <w:lang w:val="sr-CS"/>
        </w:rPr>
        <w:t>,</w:t>
      </w:r>
      <w:r>
        <w:rPr>
          <w:rFonts w:cs="Arial" w:ascii="Arial" w:hAnsi="Arial"/>
        </w:rPr>
        <w:t xml:space="preserve"> и то:</w:t>
      </w:r>
    </w:p>
    <w:p>
      <w:pPr>
        <w:pStyle w:val="ListParagraph"/>
        <w:numPr>
          <w:ilvl w:val="0"/>
          <w:numId w:val="2"/>
        </w:numPr>
        <w:suppressAutoHyphens w:val="true"/>
        <w:spacing w:lineRule="atLeast" w:line="100" w:before="0" w:after="0"/>
        <w:contextualSpacing/>
        <w:jc w:val="both"/>
        <w:rPr>
          <w:rFonts w:ascii="Arial" w:hAnsi="Arial" w:cs="Arial"/>
          <w:iCs/>
          <w:lang w:val="sr-CS"/>
        </w:rPr>
      </w:pPr>
      <w:r>
        <w:rPr>
          <w:rFonts w:cs="Arial" w:ascii="Arial" w:hAnsi="Arial"/>
          <w:iCs/>
          <w:lang w:val="sr-CS"/>
        </w:rPr>
        <w:t>Да је р</w:t>
      </w:r>
      <w:r>
        <w:rPr>
          <w:rFonts w:cs="Arial" w:ascii="Arial" w:hAnsi="Arial"/>
          <w:iCs/>
        </w:rPr>
        <w:t>егистрован код надлежног органа, односно уписан у одговарајући регистар;</w:t>
      </w:r>
    </w:p>
    <w:p>
      <w:pPr>
        <w:pStyle w:val="ListParagraph"/>
        <w:numPr>
          <w:ilvl w:val="0"/>
          <w:numId w:val="2"/>
        </w:numPr>
        <w:suppressAutoHyphens w:val="true"/>
        <w:spacing w:lineRule="atLeast" w:line="100" w:before="0" w:after="0"/>
        <w:contextualSpacing/>
        <w:jc w:val="both"/>
        <w:rPr>
          <w:rFonts w:ascii="Arial" w:hAnsi="Arial" w:cs="Arial"/>
          <w:bCs/>
          <w:iCs/>
          <w:lang w:val="sr-CS"/>
        </w:rPr>
      </w:pPr>
      <w:r>
        <w:rPr>
          <w:rFonts w:cs="Arial" w:ascii="Arial" w:hAnsi="Arial"/>
          <w:iCs/>
          <w:lang w:val="sr-CS"/>
        </w:rPr>
        <w:t xml:space="preserve">Да он и његов </w:t>
      </w:r>
      <w:r>
        <w:rPr>
          <w:rFonts w:cs="Arial" w:ascii="Arial" w:hAnsi="Arial"/>
          <w:iCs/>
        </w:rPr>
        <w:t xml:space="preserve">законски </w:t>
      </w:r>
      <w:r>
        <w:rPr>
          <w:rFonts w:cs="Arial" w:ascii="Arial" w:hAnsi="Arial"/>
        </w:rPr>
        <w:t>заступник нис</w:t>
      </w:r>
      <w:r>
        <w:rPr>
          <w:rFonts w:cs="Arial" w:ascii="Arial" w:hAnsi="Arial"/>
          <w:lang w:val="sr-CS"/>
        </w:rPr>
        <w:t>у</w:t>
      </w:r>
      <w:r>
        <w:rPr>
          <w:rFonts w:cs="Arial" w:ascii="Arial" w:hAnsi="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cs="Arial" w:ascii="Arial" w:hAnsi="Arial"/>
          <w:lang w:val="sr-CS"/>
        </w:rPr>
        <w:t>к</w:t>
      </w:r>
      <w:r>
        <w:rPr>
          <w:rFonts w:cs="Arial" w:ascii="Arial" w:hAnsi="Arial"/>
        </w:rPr>
        <w:t>ривично дело преваре;</w:t>
      </w:r>
    </w:p>
    <w:p>
      <w:pPr>
        <w:pStyle w:val="ListParagraph"/>
        <w:numPr>
          <w:ilvl w:val="0"/>
          <w:numId w:val="2"/>
        </w:numPr>
        <w:suppressAutoHyphens w:val="true"/>
        <w:spacing w:lineRule="atLeast" w:line="100" w:before="0" w:after="0"/>
        <w:contextualSpacing/>
        <w:jc w:val="both"/>
        <w:rPr>
          <w:rFonts w:ascii="Arial" w:hAnsi="Arial" w:cs="Arial"/>
          <w:lang w:val="sr-CS"/>
        </w:rPr>
      </w:pPr>
      <w:r>
        <w:rPr>
          <w:rFonts w:cs="Arial" w:ascii="Arial" w:hAnsi="Arial"/>
          <w:bCs/>
          <w:iCs/>
          <w:lang w:val="sr-CS"/>
        </w:rPr>
        <w:t>Да је и</w:t>
      </w:r>
      <w:r>
        <w:rPr>
          <w:rFonts w:cs="Arial" w:ascii="Arial" w:hAnsi="Arial"/>
          <w:bCs/>
          <w:iCs/>
        </w:rPr>
        <w:t xml:space="preserve">змирио </w:t>
      </w:r>
      <w:r>
        <w:rPr>
          <w:rFonts w:cs="Arial" w:ascii="Arial" w:hAnsi="Arial"/>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0"/>
          <w:numId w:val="2"/>
        </w:numPr>
        <w:suppressAutoHyphens w:val="true"/>
        <w:spacing w:lineRule="atLeast" w:line="100" w:before="0" w:after="0"/>
        <w:contextualSpacing/>
        <w:jc w:val="both"/>
        <w:rPr>
          <w:rFonts w:ascii="Arial" w:hAnsi="Arial" w:cs="Arial"/>
          <w:lang w:val="sr-CS"/>
        </w:rPr>
      </w:pPr>
      <w:r>
        <w:rPr>
          <w:rFonts w:cs="Arial" w:ascii="Arial" w:hAnsi="Arial"/>
        </w:rPr>
        <w:t>да има важећу дозволу надлежног органа за обављање делатности која је предмет јавнне набавке – лиценцу за трговину електричном енергијом на тржишту електричне енергије, издату од Агенције за енергетику;</w:t>
      </w:r>
    </w:p>
    <w:p>
      <w:pPr>
        <w:pStyle w:val="ListParagraph"/>
        <w:numPr>
          <w:ilvl w:val="0"/>
          <w:numId w:val="2"/>
        </w:numPr>
        <w:suppressAutoHyphens w:val="true"/>
        <w:spacing w:lineRule="atLeast" w:line="100" w:before="0" w:after="0"/>
        <w:contextualSpacing/>
        <w:jc w:val="both"/>
        <w:rPr>
          <w:rFonts w:ascii="Arial" w:hAnsi="Arial" w:cs="Arial"/>
          <w:iCs/>
        </w:rPr>
      </w:pPr>
      <w:r>
        <w:rPr>
          <w:rFonts w:cs="Arial" w:ascii="Arial" w:hAnsi="Arial"/>
          <w:iCs/>
        </w:rPr>
        <w:t>Понуђач испуњава додатне услове</w:t>
      </w:r>
      <w:r>
        <w:rPr>
          <w:rFonts w:cs="Arial" w:ascii="Arial" w:hAnsi="Arial"/>
          <w:iCs/>
          <w:lang w:val="sr-CS"/>
        </w:rPr>
        <w:t>, односно понуђач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Pr>
          <w:rFonts w:cs="Arial" w:ascii="Arial" w:hAnsi="Arial"/>
          <w:iCs/>
        </w:rPr>
        <w:t xml:space="preserve"> </w:t>
      </w:r>
    </w:p>
    <w:p>
      <w:pPr>
        <w:pStyle w:val="ListParagraph"/>
        <w:ind w:left="360" w:hanging="0"/>
        <w:jc w:val="both"/>
        <w:rPr>
          <w:rFonts w:ascii="Arial" w:hAnsi="Arial" w:cs="Arial"/>
          <w:i/>
          <w:i/>
          <w:lang w:val="sr-CS"/>
        </w:rPr>
      </w:pPr>
      <w:r>
        <w:rPr>
          <w:rFonts w:cs="Arial" w:ascii="Arial" w:hAnsi="Arial"/>
          <w:i/>
          <w:lang w:val="sr-CS"/>
        </w:rPr>
      </w:r>
    </w:p>
    <w:p>
      <w:pPr>
        <w:pStyle w:val="Normal"/>
        <w:rPr>
          <w:rFonts w:ascii="Arial" w:hAnsi="Arial" w:cs="Arial"/>
        </w:rPr>
      </w:pPr>
      <w:r>
        <w:rPr>
          <w:rFonts w:cs="Arial" w:ascii="Arial" w:hAnsi="Arial"/>
        </w:rPr>
        <w:t xml:space="preserve">Место:_____________                                                     </w:t>
      </w:r>
      <w:r>
        <w:rPr>
          <w:rFonts w:cs="Arial" w:ascii="Arial" w:hAnsi="Arial"/>
          <w:lang w:val="sr-CS"/>
        </w:rPr>
        <w:t xml:space="preserve">                          </w:t>
      </w:r>
      <w:r>
        <w:rPr>
          <w:rFonts w:cs="Arial" w:ascii="Arial" w:hAnsi="Arial"/>
        </w:rPr>
        <w:t xml:space="preserve">   </w:t>
      </w:r>
      <w:r>
        <w:rPr>
          <w:rFonts w:cs="Arial" w:ascii="Arial" w:hAnsi="Arial"/>
          <w:lang w:val="sr-CS"/>
        </w:rPr>
        <w:t xml:space="preserve">        </w:t>
      </w:r>
      <w:r>
        <w:rPr>
          <w:rFonts w:cs="Arial" w:ascii="Arial" w:hAnsi="Arial"/>
        </w:rPr>
        <w:t xml:space="preserve">    </w:t>
      </w:r>
      <w:r>
        <w:rPr>
          <w:rFonts w:cs="Arial" w:ascii="Arial" w:hAnsi="Arial"/>
          <w:b/>
        </w:rPr>
        <w:t>Понуђач:</w:t>
      </w:r>
    </w:p>
    <w:p>
      <w:pPr>
        <w:pStyle w:val="Normal"/>
        <w:rPr>
          <w:rFonts w:ascii="Arial" w:hAnsi="Arial" w:cs="Arial"/>
          <w:b/>
          <w:b/>
          <w:bCs/>
          <w:i/>
          <w:i/>
        </w:rPr>
      </w:pPr>
      <w:r>
        <w:rPr>
          <w:rFonts w:cs="Arial" w:ascii="Arial" w:hAnsi="Arial"/>
        </w:rPr>
        <w:t xml:space="preserve">Датум:_____________                     </w:t>
      </w:r>
      <w:r>
        <w:rPr>
          <w:rFonts w:cs="Arial" w:ascii="Arial" w:hAnsi="Arial"/>
          <w:lang w:val="sr-CS"/>
        </w:rPr>
        <w:t xml:space="preserve">                           </w:t>
      </w:r>
      <w:r>
        <w:rPr>
          <w:rFonts w:cs="Arial" w:ascii="Arial" w:hAnsi="Arial"/>
        </w:rPr>
        <w:t xml:space="preserve">    М.П.                     _____________________                                                        </w:t>
      </w:r>
    </w:p>
    <w:p>
      <w:pPr>
        <w:pStyle w:val="BodyText2"/>
        <w:spacing w:lineRule="atLeast" w:line="100"/>
        <w:jc w:val="both"/>
        <w:rPr>
          <w:rFonts w:ascii="Arial" w:hAnsi="Arial" w:cs="Arial"/>
          <w:b/>
          <w:b/>
          <w:bCs/>
          <w:i/>
          <w:i/>
          <w:color w:val="auto"/>
        </w:rPr>
      </w:pPr>
      <w:r>
        <w:rPr>
          <w:rFonts w:cs="Arial" w:ascii="Arial" w:hAnsi="Arial"/>
          <w:b/>
          <w:bCs/>
          <w:i/>
          <w:color w:val="auto"/>
        </w:rPr>
      </w:r>
    </w:p>
    <w:p>
      <w:pPr>
        <w:pStyle w:val="ListParagraph"/>
        <w:ind w:left="0" w:hanging="0"/>
        <w:jc w:val="both"/>
        <w:rPr>
          <w:rFonts w:ascii="Arial" w:hAnsi="Arial" w:cs="Arial"/>
          <w:bCs/>
          <w:i/>
          <w:i/>
          <w:iCs/>
          <w:lang w:val="sr-CS"/>
        </w:rPr>
      </w:pPr>
      <w:r>
        <w:rPr>
          <w:rFonts w:cs="Arial" w:ascii="Arial" w:hAnsi="Arial"/>
          <w:b/>
          <w:bCs/>
          <w:i/>
        </w:rPr>
        <w:t>Напомена:</w:t>
      </w:r>
      <w:r>
        <w:rPr>
          <w:rFonts w:cs="Arial" w:ascii="Arial" w:hAnsi="Arial"/>
          <w:bCs/>
          <w:i/>
        </w:rPr>
        <w:t xml:space="preserve"> </w:t>
      </w:r>
      <w:r>
        <w:rPr>
          <w:rFonts w:cs="Arial" w:ascii="Arial" w:hAnsi="Arial"/>
          <w:b/>
          <w:bCs/>
          <w:i/>
          <w:iCs/>
          <w:u w:val="single"/>
        </w:rPr>
        <w:t>Уколико понуду подноси група понуђача,</w:t>
      </w:r>
      <w:r>
        <w:rPr>
          <w:rFonts w:cs="Arial" w:ascii="Arial" w:hAnsi="Arial"/>
          <w:bCs/>
          <w:i/>
          <w:iCs/>
        </w:rPr>
        <w:t xml:space="preserve"> Изјава мора бити потписана од стране овлашћеног лица сваког понуђача из групе понуђача и оверена печатом. </w:t>
      </w:r>
    </w:p>
    <w:p>
      <w:pPr>
        <w:pStyle w:val="Normal"/>
        <w:jc w:val="center"/>
        <w:rPr>
          <w:rFonts w:ascii="Arial Black" w:hAnsi="Arial Black" w:cs="Arial"/>
          <w:bCs/>
        </w:rPr>
      </w:pPr>
      <w:r>
        <w:rPr>
          <w:rFonts w:cs="Arial" w:ascii="Arial Black" w:hAnsi="Arial Black"/>
          <w:bCs/>
        </w:rPr>
      </w:r>
    </w:p>
    <w:p>
      <w:pPr>
        <w:pStyle w:val="Normal"/>
        <w:jc w:val="center"/>
        <w:rPr>
          <w:rFonts w:ascii="Arial Black" w:hAnsi="Arial Black" w:cs="Arial"/>
          <w:bCs/>
        </w:rPr>
      </w:pPr>
      <w:r>
        <w:rPr>
          <w:rFonts w:cs="Arial" w:ascii="Arial Black" w:hAnsi="Arial Black"/>
          <w:bCs/>
        </w:rPr>
        <w:t>ИЗЈАВА ПОДИЗВОЂАЧА</w:t>
      </w:r>
    </w:p>
    <w:p>
      <w:pPr>
        <w:pStyle w:val="Normal"/>
        <w:jc w:val="center"/>
        <w:rPr>
          <w:rFonts w:ascii="Arial" w:hAnsi="Arial" w:cs="Arial"/>
          <w:b/>
          <w:b/>
          <w:bCs/>
        </w:rPr>
      </w:pPr>
      <w:r>
        <w:rPr>
          <w:rFonts w:cs="Arial" w:ascii="Arial" w:hAnsi="Arial"/>
          <w:b/>
          <w:bCs/>
        </w:rPr>
        <w:t>О ИСПУЊАВАЊУ УСЛОВА ИЗ ЧЛ. 75. ЗАКОНА У ПОСТУПКУ ЈАВНЕ</w:t>
      </w:r>
    </w:p>
    <w:p>
      <w:pPr>
        <w:pStyle w:val="Normal"/>
        <w:jc w:val="center"/>
        <w:rPr>
          <w:rFonts w:ascii="Arial" w:hAnsi="Arial" w:cs="Arial"/>
          <w:b/>
          <w:b/>
          <w:bCs/>
        </w:rPr>
      </w:pPr>
      <w:r>
        <w:rPr>
          <w:rFonts w:cs="Arial" w:ascii="Arial" w:hAnsi="Arial"/>
          <w:b/>
          <w:bCs/>
        </w:rPr>
        <w:t>НАБАВКЕ МАЛЕ ВРЕДНОСТИ</w:t>
      </w:r>
    </w:p>
    <w:p>
      <w:pPr>
        <w:pStyle w:val="Normal"/>
        <w:jc w:val="center"/>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 xml:space="preserve">У складу са чланом 77. став 4. Закона, под пуном материјалном и кривичном одговорношћу, </w:t>
      </w:r>
      <w:r>
        <w:rPr>
          <w:rFonts w:cs="Arial" w:ascii="Arial" w:hAnsi="Arial"/>
          <w:lang w:val="sr-CS"/>
        </w:rPr>
        <w:t xml:space="preserve">као заступник подизвођача, </w:t>
      </w:r>
      <w:r>
        <w:rPr>
          <w:rFonts w:cs="Arial" w:ascii="Arial" w:hAnsi="Arial"/>
        </w:rPr>
        <w:t>дајем следећу</w:t>
      </w:r>
    </w:p>
    <w:p>
      <w:pPr>
        <w:pStyle w:val="Normal"/>
        <w:jc w:val="center"/>
        <w:rPr>
          <w:rFonts w:ascii="Arial Black" w:hAnsi="Arial Black" w:cs="Arial"/>
          <w:b/>
          <w:b/>
          <w:sz w:val="24"/>
          <w:szCs w:val="24"/>
        </w:rPr>
      </w:pPr>
      <w:r>
        <w:rPr>
          <w:rFonts w:cs="Arial" w:ascii="Arial Black" w:hAnsi="Arial Black"/>
          <w:b/>
          <w:sz w:val="24"/>
          <w:szCs w:val="24"/>
        </w:rPr>
        <w:t>И З Ј А В У</w:t>
      </w:r>
    </w:p>
    <w:p>
      <w:pPr>
        <w:pStyle w:val="Normal"/>
        <w:jc w:val="both"/>
        <w:rPr>
          <w:rFonts w:ascii="Arial" w:hAnsi="Arial" w:cs="Arial"/>
          <w:iCs/>
          <w:lang w:val="sr-CS"/>
        </w:rPr>
      </w:pPr>
      <w:r>
        <w:rPr>
          <w:rFonts w:cs="Arial" w:ascii="Arial" w:hAnsi="Arial"/>
        </w:rPr>
        <w:t>Подизвођач</w:t>
      </w:r>
      <w:r>
        <w:rPr>
          <w:rFonts w:cs="Arial" w:ascii="Arial" w:hAnsi="Arial"/>
          <w:i/>
        </w:rPr>
        <w:t>_____________________________________</w:t>
      </w:r>
      <w:r>
        <w:rPr>
          <w:rFonts w:cs="Arial" w:ascii="Arial" w:hAnsi="Arial"/>
        </w:rPr>
        <w:t>_______</w:t>
      </w:r>
      <w:r>
        <w:rPr>
          <w:rFonts w:cs="Arial" w:ascii="Arial" w:hAnsi="Arial"/>
          <w:i/>
          <w:iCs/>
        </w:rPr>
        <w:t>(</w:t>
      </w:r>
      <w:r>
        <w:rPr>
          <w:rFonts w:cs="Arial" w:ascii="Arial" w:hAnsi="Arial"/>
          <w:i/>
        </w:rPr>
        <w:t>назив подизвођача)</w:t>
      </w:r>
      <w:r>
        <w:rPr>
          <w:rFonts w:cs="Arial" w:ascii="Arial" w:hAnsi="Arial"/>
          <w:i/>
          <w:lang w:val="sr-CS"/>
        </w:rPr>
        <w:t xml:space="preserve"> </w:t>
      </w:r>
      <w:r>
        <w:rPr>
          <w:rFonts w:cs="Arial" w:ascii="Arial" w:hAnsi="Arial"/>
        </w:rPr>
        <w:t>у поступку јавне набавке мале вредности</w:t>
      </w:r>
      <w:r>
        <w:rPr>
          <w:rFonts w:cs="Arial" w:ascii="Arial" w:hAnsi="Arial"/>
          <w:lang w:val="sr-CS"/>
        </w:rPr>
        <w:t xml:space="preserve"> добара – електричне енергије за потребе јавне расвете општине Ћићевац ЈН број </w:t>
      </w:r>
      <w:r>
        <w:rPr>
          <w:rFonts w:cs="Arial" w:ascii="Arial" w:hAnsi="Arial"/>
        </w:rPr>
        <w:t>1.1.1, испуњава све услове из чл. 75. Закона, односно услове дефинисане конкурсном документацијом</w:t>
      </w:r>
      <w:r>
        <w:rPr>
          <w:rFonts w:cs="Arial" w:ascii="Arial" w:hAnsi="Arial"/>
          <w:lang w:val="ru-RU"/>
        </w:rPr>
        <w:t xml:space="preserve"> </w:t>
      </w:r>
      <w:r>
        <w:rPr>
          <w:rFonts w:cs="Arial" w:ascii="Arial" w:hAnsi="Arial"/>
        </w:rPr>
        <w:t>за предметну јавну набавку</w:t>
      </w:r>
      <w:r>
        <w:rPr>
          <w:rFonts w:cs="Arial" w:ascii="Arial" w:hAnsi="Arial"/>
          <w:lang w:val="sr-CS"/>
        </w:rPr>
        <w:t>,</w:t>
      </w:r>
      <w:r>
        <w:rPr>
          <w:rFonts w:cs="Arial" w:ascii="Arial" w:hAnsi="Arial"/>
        </w:rPr>
        <w:t xml:space="preserve"> и то:</w:t>
      </w:r>
    </w:p>
    <w:p>
      <w:pPr>
        <w:pStyle w:val="ListParagraph"/>
        <w:numPr>
          <w:ilvl w:val="0"/>
          <w:numId w:val="5"/>
        </w:numPr>
        <w:suppressAutoHyphens w:val="true"/>
        <w:spacing w:lineRule="atLeast" w:line="100" w:before="0" w:after="0"/>
        <w:contextualSpacing/>
        <w:jc w:val="both"/>
        <w:rPr>
          <w:rFonts w:ascii="Arial" w:hAnsi="Arial" w:cs="Arial"/>
          <w:iCs/>
          <w:lang w:val="sr-CS"/>
        </w:rPr>
      </w:pPr>
      <w:r>
        <w:rPr>
          <w:rFonts w:cs="Arial" w:ascii="Arial" w:hAnsi="Arial"/>
          <w:iCs/>
          <w:lang w:val="sr-CS"/>
        </w:rPr>
        <w:t>Подизвођач је р</w:t>
      </w:r>
      <w:r>
        <w:rPr>
          <w:rFonts w:cs="Arial" w:ascii="Arial" w:hAnsi="Arial"/>
          <w:iCs/>
        </w:rPr>
        <w:t>егистрован код надлежног органа, односно уписан у одговарајући регистар;</w:t>
      </w:r>
    </w:p>
    <w:p>
      <w:pPr>
        <w:pStyle w:val="ListParagraph"/>
        <w:numPr>
          <w:ilvl w:val="0"/>
          <w:numId w:val="5"/>
        </w:numPr>
        <w:suppressAutoHyphens w:val="true"/>
        <w:spacing w:lineRule="atLeast" w:line="100" w:before="0" w:after="0"/>
        <w:contextualSpacing/>
        <w:jc w:val="both"/>
        <w:rPr>
          <w:rFonts w:ascii="Arial" w:hAnsi="Arial" w:cs="Arial"/>
          <w:bCs/>
          <w:iCs/>
          <w:lang w:val="sr-CS"/>
        </w:rPr>
      </w:pPr>
      <w:r>
        <w:rPr>
          <w:rFonts w:cs="Arial" w:ascii="Arial" w:hAnsi="Arial"/>
          <w:iCs/>
          <w:lang w:val="sr-CS"/>
        </w:rPr>
        <w:t>П</w:t>
      </w:r>
      <w:r>
        <w:rPr>
          <w:rFonts w:cs="Arial" w:ascii="Arial" w:hAnsi="Arial"/>
          <w:lang w:val="sr-CS"/>
        </w:rPr>
        <w:t>одизвођач</w:t>
      </w:r>
      <w:r>
        <w:rPr>
          <w:rFonts w:cs="Arial" w:ascii="Arial" w:hAnsi="Arial"/>
          <w:iCs/>
          <w:lang w:val="sr-CS"/>
        </w:rPr>
        <w:t xml:space="preserve"> и његов </w:t>
      </w:r>
      <w:r>
        <w:rPr>
          <w:rFonts w:cs="Arial" w:ascii="Arial" w:hAnsi="Arial"/>
          <w:iCs/>
        </w:rPr>
        <w:t xml:space="preserve">законски </w:t>
      </w:r>
      <w:r>
        <w:rPr>
          <w:rFonts w:cs="Arial" w:ascii="Arial" w:hAnsi="Arial"/>
        </w:rPr>
        <w:t>заступник нис</w:t>
      </w:r>
      <w:r>
        <w:rPr>
          <w:rFonts w:cs="Arial" w:ascii="Arial" w:hAnsi="Arial"/>
          <w:lang w:val="sr-CS"/>
        </w:rPr>
        <w:t>у</w:t>
      </w:r>
      <w:r>
        <w:rPr>
          <w:rFonts w:cs="Arial" w:ascii="Arial" w:hAnsi="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cs="Arial" w:ascii="Arial" w:hAnsi="Arial"/>
          <w:lang w:val="sr-CS"/>
        </w:rPr>
        <w:t>к</w:t>
      </w:r>
      <w:r>
        <w:rPr>
          <w:rFonts w:cs="Arial" w:ascii="Arial" w:hAnsi="Arial"/>
        </w:rPr>
        <w:t>ривично дело преваре;</w:t>
      </w:r>
    </w:p>
    <w:p>
      <w:pPr>
        <w:pStyle w:val="ListParagraph"/>
        <w:numPr>
          <w:ilvl w:val="0"/>
          <w:numId w:val="5"/>
        </w:numPr>
        <w:suppressAutoHyphens w:val="true"/>
        <w:spacing w:lineRule="atLeast" w:line="100" w:before="0" w:after="0"/>
        <w:contextualSpacing/>
        <w:jc w:val="both"/>
        <w:rPr>
          <w:rFonts w:ascii="Arial" w:hAnsi="Arial" w:cs="Arial"/>
          <w:lang w:val="sr-CS"/>
        </w:rPr>
      </w:pPr>
      <w:r>
        <w:rPr>
          <w:rFonts w:cs="Arial" w:ascii="Arial" w:hAnsi="Arial"/>
          <w:bCs/>
          <w:iCs/>
          <w:lang w:val="sr-CS"/>
        </w:rPr>
        <w:t>Подизвођач је и</w:t>
      </w:r>
      <w:r>
        <w:rPr>
          <w:rFonts w:cs="Arial" w:ascii="Arial" w:hAnsi="Arial"/>
          <w:bCs/>
          <w:iCs/>
        </w:rPr>
        <w:t xml:space="preserve">змирио </w:t>
      </w:r>
      <w:r>
        <w:rPr>
          <w:rFonts w:cs="Arial" w:ascii="Arial" w:hAnsi="Arial"/>
        </w:rPr>
        <w:t>доспеле порезе, доприносе и друге јавне дажбине у складу са прописима Републике Србије (</w:t>
      </w:r>
      <w:r>
        <w:rPr>
          <w:rFonts w:cs="Arial" w:ascii="Arial" w:hAnsi="Arial"/>
          <w:i/>
        </w:rPr>
        <w:t>или стране државе када има седиште на њеној територији);</w:t>
      </w:r>
    </w:p>
    <w:p>
      <w:pPr>
        <w:pStyle w:val="Normal"/>
        <w:jc w:val="both"/>
        <w:rPr>
          <w:rFonts w:ascii="Arial" w:hAnsi="Arial" w:cs="Arial"/>
          <w:i/>
          <w:i/>
          <w:lang w:val="sr-CS"/>
        </w:rPr>
      </w:pPr>
      <w:r>
        <w:rPr>
          <w:rFonts w:cs="Arial" w:ascii="Arial" w:hAnsi="Arial"/>
          <w:i/>
          <w:lang w:val="sr-CS"/>
        </w:rPr>
      </w:r>
    </w:p>
    <w:p>
      <w:pPr>
        <w:pStyle w:val="Normal"/>
        <w:jc w:val="both"/>
        <w:rPr>
          <w:rFonts w:ascii="Arial" w:hAnsi="Arial" w:cs="Arial"/>
          <w:i/>
          <w:i/>
          <w:lang w:val="sr-CS"/>
        </w:rPr>
      </w:pPr>
      <w:r>
        <w:rPr>
          <w:rFonts w:cs="Arial" w:ascii="Arial" w:hAnsi="Arial"/>
          <w:i/>
          <w:lang w:val="sr-CS"/>
        </w:rPr>
      </w:r>
    </w:p>
    <w:p>
      <w:pPr>
        <w:pStyle w:val="Normal"/>
        <w:jc w:val="both"/>
        <w:rPr>
          <w:rFonts w:ascii="Arial" w:hAnsi="Arial" w:cs="Arial"/>
          <w:i/>
          <w:i/>
          <w:lang w:val="sr-CS"/>
        </w:rPr>
      </w:pPr>
      <w:r>
        <w:rPr>
          <w:rFonts w:cs="Arial" w:ascii="Arial" w:hAnsi="Arial"/>
          <w:i/>
          <w:lang w:val="sr-CS"/>
        </w:rPr>
      </w:r>
    </w:p>
    <w:p>
      <w:pPr>
        <w:pStyle w:val="Normal"/>
        <w:rPr>
          <w:rFonts w:ascii="Arial" w:hAnsi="Arial" w:cs="Arial"/>
          <w:b/>
          <w:b/>
        </w:rPr>
      </w:pPr>
      <w:r>
        <w:rPr>
          <w:rFonts w:cs="Arial" w:ascii="Arial" w:hAnsi="Arial"/>
        </w:rPr>
        <w:t xml:space="preserve">Место:_____________                                                       </w:t>
      </w:r>
      <w:r>
        <w:rPr>
          <w:rFonts w:cs="Arial" w:ascii="Arial" w:hAnsi="Arial"/>
          <w:lang w:val="sr-CS"/>
        </w:rPr>
        <w:t xml:space="preserve">                       </w:t>
      </w:r>
      <w:r>
        <w:rPr>
          <w:rFonts w:cs="Arial" w:ascii="Arial" w:hAnsi="Arial"/>
        </w:rPr>
        <w:t xml:space="preserve">     </w:t>
      </w:r>
      <w:r>
        <w:rPr>
          <w:rFonts w:cs="Arial" w:ascii="Arial" w:hAnsi="Arial"/>
          <w:b/>
        </w:rPr>
        <w:t>Подизвођач:</w:t>
      </w:r>
    </w:p>
    <w:p>
      <w:pPr>
        <w:pStyle w:val="Normal"/>
        <w:rPr>
          <w:rFonts w:ascii="Arial" w:hAnsi="Arial" w:cs="Arial"/>
          <w:b/>
          <w:b/>
          <w:bCs/>
          <w:i/>
          <w:i/>
        </w:rPr>
      </w:pPr>
      <w:r>
        <w:rPr>
          <w:rFonts w:cs="Arial" w:ascii="Arial" w:hAnsi="Arial"/>
        </w:rPr>
        <w:t xml:space="preserve">Датум:_____________                       </w:t>
      </w:r>
      <w:r>
        <w:rPr>
          <w:rFonts w:cs="Arial" w:ascii="Arial" w:hAnsi="Arial"/>
          <w:lang w:val="sr-CS"/>
        </w:rPr>
        <w:t xml:space="preserve">                </w:t>
      </w:r>
      <w:r>
        <w:rPr>
          <w:rFonts w:cs="Arial" w:ascii="Arial" w:hAnsi="Arial"/>
        </w:rPr>
        <w:t xml:space="preserve">  М.П.               </w:t>
      </w:r>
      <w:r>
        <w:rPr>
          <w:rFonts w:cs="Arial" w:ascii="Arial" w:hAnsi="Arial"/>
          <w:lang w:val="sr-CS"/>
        </w:rPr>
        <w:t xml:space="preserve">       </w:t>
      </w:r>
      <w:r>
        <w:rPr>
          <w:rFonts w:cs="Arial" w:ascii="Arial" w:hAnsi="Arial"/>
        </w:rPr>
        <w:t xml:space="preserve">      _____________________                                                        </w:t>
      </w:r>
    </w:p>
    <w:p>
      <w:pPr>
        <w:pStyle w:val="BodyText2"/>
        <w:spacing w:lineRule="atLeast" w:line="100"/>
        <w:jc w:val="both"/>
        <w:rPr>
          <w:rFonts w:ascii="Arial" w:hAnsi="Arial" w:cs="Arial"/>
          <w:b/>
          <w:b/>
          <w:bCs/>
          <w:i/>
          <w:i/>
          <w:color w:val="auto"/>
          <w:lang w:val="sr-CS"/>
        </w:rPr>
      </w:pPr>
      <w:r>
        <w:rPr>
          <w:rFonts w:cs="Arial" w:ascii="Arial" w:hAnsi="Arial"/>
          <w:b/>
          <w:bCs/>
          <w:i/>
          <w:color w:val="auto"/>
          <w:lang w:val="sr-CS"/>
        </w:rPr>
      </w:r>
    </w:p>
    <w:p>
      <w:pPr>
        <w:pStyle w:val="BodyText2"/>
        <w:spacing w:lineRule="atLeast" w:line="100"/>
        <w:jc w:val="both"/>
        <w:rPr>
          <w:rFonts w:ascii="Arial" w:hAnsi="Arial" w:cs="Arial"/>
          <w:b/>
          <w:b/>
          <w:bCs/>
          <w:i/>
          <w:i/>
          <w:color w:val="auto"/>
          <w:lang w:val="sr-CS"/>
        </w:rPr>
      </w:pPr>
      <w:r>
        <w:rPr>
          <w:rFonts w:cs="Arial" w:ascii="Arial" w:hAnsi="Arial"/>
          <w:b/>
          <w:bCs/>
          <w:i/>
          <w:color w:val="auto"/>
          <w:lang w:val="sr-CS"/>
        </w:rPr>
      </w:r>
    </w:p>
    <w:p>
      <w:pPr>
        <w:pStyle w:val="ListParagraph"/>
        <w:ind w:left="0" w:hanging="0"/>
        <w:jc w:val="both"/>
        <w:rPr>
          <w:rFonts w:ascii="Arial" w:hAnsi="Arial" w:cs="Arial"/>
          <w:bCs/>
          <w:i/>
          <w:i/>
          <w:iCs/>
        </w:rPr>
      </w:pPr>
      <w:r>
        <w:rPr>
          <w:rFonts w:cs="Arial" w:ascii="Arial" w:hAnsi="Arial"/>
          <w:bCs/>
          <w:i/>
          <w:iCs/>
          <w:u w:val="single"/>
        </w:rPr>
        <w:t>Уколико понуђач подноси понуду са подизвођачем</w:t>
      </w:r>
      <w:r>
        <w:rPr>
          <w:rFonts w:cs="Arial" w:ascii="Arial" w:hAnsi="Arial"/>
          <w:bCs/>
          <w:i/>
          <w:iCs/>
        </w:rPr>
        <w:t xml:space="preserve">, Изјава мора бити потписана од стране овлашћеног лица подизвођача и оверена печатом. </w:t>
      </w:r>
    </w:p>
    <w:p>
      <w:pPr>
        <w:pStyle w:val="ListParagraph"/>
        <w:ind w:left="0" w:hanging="0"/>
        <w:jc w:val="both"/>
        <w:rPr>
          <w:rFonts w:ascii="Arial" w:hAnsi="Arial" w:cs="Arial"/>
          <w:bCs/>
          <w:i/>
          <w:i/>
          <w:iCs/>
        </w:rPr>
      </w:pPr>
      <w:r>
        <w:rPr>
          <w:rFonts w:cs="Arial" w:ascii="Arial" w:hAnsi="Arial"/>
          <w:bCs/>
          <w:i/>
          <w:iCs/>
        </w:rPr>
      </w:r>
    </w:p>
    <w:p>
      <w:pPr>
        <w:pStyle w:val="ListParagraph"/>
        <w:ind w:left="0" w:hanging="0"/>
        <w:jc w:val="both"/>
        <w:rPr>
          <w:rFonts w:ascii="Arial" w:hAnsi="Arial" w:cs="Arial"/>
          <w:bCs/>
          <w:i/>
          <w:i/>
          <w:iCs/>
          <w:lang w:val="sr-CS"/>
        </w:rPr>
      </w:pPr>
      <w:r>
        <w:rPr>
          <w:rFonts w:cs="Arial" w:ascii="Arial" w:hAnsi="Arial"/>
          <w:bCs/>
          <w:i/>
          <w:iCs/>
          <w:lang w:val="sr-CS"/>
        </w:rPr>
      </w:r>
    </w:p>
    <w:p>
      <w:pPr>
        <w:pStyle w:val="ListParagraph"/>
        <w:ind w:left="0" w:hanging="0"/>
        <w:jc w:val="both"/>
        <w:rPr>
          <w:rFonts w:ascii="Arial" w:hAnsi="Arial" w:cs="Arial"/>
          <w:bCs/>
          <w:i/>
          <w:i/>
          <w:iCs/>
        </w:rPr>
      </w:pPr>
      <w:r>
        <w:rPr>
          <w:rFonts w:cs="Arial" w:ascii="Arial" w:hAnsi="Arial"/>
          <w:bCs/>
          <w:i/>
          <w:iCs/>
        </w:rPr>
      </w:r>
    </w:p>
    <w:p>
      <w:pPr>
        <w:pStyle w:val="ListParagraph"/>
        <w:ind w:left="0" w:hanging="0"/>
        <w:jc w:val="both"/>
        <w:rPr>
          <w:rFonts w:ascii="Arial" w:hAnsi="Arial" w:cs="Arial"/>
          <w:bCs/>
          <w:i/>
          <w:i/>
          <w:iCs/>
        </w:rPr>
      </w:pPr>
      <w:r>
        <w:rPr>
          <w:rFonts w:cs="Arial" w:ascii="Arial" w:hAnsi="Arial"/>
          <w:bCs/>
          <w:i/>
          <w:iCs/>
        </w:rPr>
      </w:r>
    </w:p>
    <w:p>
      <w:pPr>
        <w:pStyle w:val="Normal"/>
        <w:shd w:val="clear" w:color="auto" w:fill="C6D9F1"/>
        <w:ind w:left="720" w:hanging="0"/>
        <w:jc w:val="center"/>
        <w:rPr>
          <w:rFonts w:ascii="Arial" w:hAnsi="Arial" w:cs="Arial"/>
          <w:b/>
          <w:b/>
          <w:bCs/>
          <w:sz w:val="28"/>
          <w:szCs w:val="28"/>
        </w:rPr>
      </w:pPr>
      <w:r>
        <w:rPr>
          <w:rFonts w:cs="Arial" w:ascii="Arial" w:hAnsi="Arial"/>
          <w:b/>
          <w:bCs/>
          <w:iCs/>
          <w:color w:val="000000"/>
          <w:sz w:val="28"/>
          <w:szCs w:val="28"/>
        </w:rPr>
        <w:t>X</w:t>
      </w:r>
      <w:r>
        <w:rPr>
          <w:rFonts w:cs="Arial" w:ascii="Arial" w:hAnsi="Arial"/>
          <w:b/>
          <w:bCs/>
          <w:iCs/>
          <w:color w:val="000000"/>
          <w:sz w:val="28"/>
          <w:szCs w:val="28"/>
          <w:lang w:val="sr-Latn-CS"/>
        </w:rPr>
        <w:t>III</w:t>
      </w:r>
      <w:r>
        <w:rPr>
          <w:rFonts w:cs="Arial" w:ascii="Arial" w:hAnsi="Arial"/>
          <w:b/>
          <w:bCs/>
          <w:color w:val="000000"/>
          <w:sz w:val="28"/>
          <w:szCs w:val="28"/>
          <w:lang w:val="sr-CS"/>
        </w:rPr>
        <w:t xml:space="preserve"> ОБРАЗАЦ ИЗЈАВЕ О </w:t>
      </w:r>
      <w:r>
        <w:rPr>
          <w:rFonts w:cs="Arial" w:ascii="Arial" w:hAnsi="Arial"/>
          <w:b/>
          <w:bCs/>
          <w:color w:val="000000"/>
          <w:sz w:val="28"/>
          <w:szCs w:val="28"/>
        </w:rPr>
        <w:t>ИСПУЊАВАЊУ УСЛОВА ИЗ ЧЛ. 75. СТ.2</w:t>
      </w:r>
      <w:r>
        <w:rPr>
          <w:rFonts w:cs="Arial" w:ascii="Arial" w:hAnsi="Arial"/>
          <w:b/>
          <w:bCs/>
          <w:sz w:val="28"/>
          <w:szCs w:val="28"/>
        </w:rPr>
        <w:t xml:space="preserve">  ЗАКОНА</w:t>
      </w:r>
    </w:p>
    <w:p>
      <w:pPr>
        <w:pStyle w:val="Normal"/>
        <w:jc w:val="center"/>
        <w:rPr>
          <w:rFonts w:ascii="Arial Black" w:hAnsi="Arial Black" w:cs="Arial"/>
          <w:b/>
          <w:b/>
          <w:bCs/>
          <w:sz w:val="24"/>
          <w:szCs w:val="24"/>
        </w:rPr>
      </w:pPr>
      <w:r>
        <w:rPr>
          <w:rFonts w:cs="Arial" w:ascii="Arial Black" w:hAnsi="Arial Black"/>
          <w:b/>
          <w:bCs/>
          <w:sz w:val="24"/>
          <w:szCs w:val="24"/>
          <w:lang w:val="ru-RU"/>
        </w:rPr>
        <w:t>ИЗЈАВА ПОНУЂАЧА</w:t>
      </w:r>
    </w:p>
    <w:p>
      <w:pPr>
        <w:pStyle w:val="Normal"/>
        <w:jc w:val="center"/>
        <w:rPr>
          <w:rFonts w:ascii="Arial Black" w:hAnsi="Arial Black" w:cs="Arial"/>
          <w:b/>
          <w:b/>
          <w:bCs/>
          <w:sz w:val="24"/>
          <w:szCs w:val="24"/>
          <w:lang w:val="sr-CS"/>
        </w:rPr>
      </w:pPr>
      <w:r>
        <w:rPr>
          <w:rFonts w:cs="Arial" w:ascii="Arial Black" w:hAnsi="Arial Black"/>
          <w:b/>
          <w:bCs/>
          <w:sz w:val="24"/>
          <w:szCs w:val="24"/>
          <w:lang w:val="ru-RU"/>
        </w:rPr>
        <w:t xml:space="preserve">О ИСПУЊАВАЊУ УСЛОВА ИЗ ЧЛ. 75. </w:t>
      </w:r>
      <w:r>
        <w:rPr>
          <w:rFonts w:cs="Arial" w:ascii="Arial Black" w:hAnsi="Arial Black"/>
          <w:b/>
          <w:bCs/>
          <w:sz w:val="24"/>
          <w:szCs w:val="24"/>
        </w:rPr>
        <w:t xml:space="preserve">СТ. 2. </w:t>
      </w:r>
      <w:r>
        <w:rPr>
          <w:rFonts w:cs="Arial" w:ascii="Arial Black" w:hAnsi="Arial Black"/>
          <w:b/>
          <w:bCs/>
          <w:sz w:val="24"/>
          <w:szCs w:val="24"/>
          <w:lang w:val="ru-RU"/>
        </w:rPr>
        <w:t>ЗАКОНА У ПОСТУПКУ ЈАВНЕ НАБАВКЕ МАЛЕ ВРЕДНОСТИ</w:t>
      </w:r>
    </w:p>
    <w:p>
      <w:pPr>
        <w:pStyle w:val="Normal"/>
        <w:jc w:val="both"/>
        <w:rPr>
          <w:rFonts w:ascii="Arial" w:hAnsi="Arial" w:cs="Arial"/>
          <w:lang w:val="ru-RU"/>
        </w:rPr>
      </w:pPr>
      <w:r>
        <w:rPr>
          <w:rFonts w:cs="Arial" w:ascii="Arial" w:hAnsi="Arial"/>
          <w:lang w:val="sr-CS"/>
        </w:rPr>
        <w:t xml:space="preserve">          </w:t>
      </w:r>
      <w:r>
        <w:rPr>
          <w:rFonts w:cs="Arial" w:ascii="Arial" w:hAnsi="Arial"/>
          <w:lang w:val="ru-RU"/>
        </w:rPr>
        <w:t>У складу са чланом 75.став 2. Закона, под пуном материјалном и кривичном одговорношћу, као заступник понуђача, дајем следећу</w:t>
        <w:tab/>
        <w:tab/>
      </w:r>
    </w:p>
    <w:p>
      <w:pPr>
        <w:pStyle w:val="Normal"/>
        <w:jc w:val="center"/>
        <w:rPr>
          <w:rFonts w:ascii="Arial" w:hAnsi="Arial" w:cs="Arial"/>
          <w:b/>
          <w:b/>
          <w:sz w:val="24"/>
          <w:szCs w:val="24"/>
          <w:lang w:val="ru-RU"/>
        </w:rPr>
      </w:pPr>
      <w:r>
        <w:rPr>
          <w:rFonts w:cs="Arial" w:ascii="Arial" w:hAnsi="Arial"/>
          <w:b/>
          <w:sz w:val="24"/>
          <w:szCs w:val="24"/>
          <w:lang w:val="ru-RU"/>
        </w:rPr>
        <w:t>И З Ј А В У</w:t>
      </w:r>
    </w:p>
    <w:p>
      <w:pPr>
        <w:pStyle w:val="Normal"/>
        <w:jc w:val="both"/>
        <w:rPr>
          <w:rFonts w:ascii="Arial" w:hAnsi="Arial" w:cs="Arial"/>
          <w:lang w:val="ru-RU"/>
        </w:rPr>
      </w:pPr>
      <w:r>
        <w:rPr>
          <w:rFonts w:cs="Arial" w:ascii="Arial" w:hAnsi="Arial"/>
          <w:lang w:val="ru-RU"/>
        </w:rPr>
        <w:t>Понуђач  _____________________________________________(навести назив понуђача)</w:t>
      </w:r>
      <w:r>
        <w:rPr>
          <w:rFonts w:cs="Arial" w:ascii="Arial" w:hAnsi="Arial"/>
          <w:lang w:val="sr-Latn-CS"/>
        </w:rPr>
        <w:t xml:space="preserve"> </w:t>
      </w:r>
      <w:r>
        <w:rPr>
          <w:rFonts w:cs="Arial" w:ascii="Arial" w:hAnsi="Arial"/>
          <w:lang w:val="sr-CS"/>
        </w:rPr>
        <w:t xml:space="preserve">у </w:t>
      </w:r>
      <w:r>
        <w:rPr>
          <w:rFonts w:cs="Arial" w:ascii="Arial" w:hAnsi="Arial"/>
          <w:lang w:val="ru-RU"/>
        </w:rPr>
        <w:t>поступку јавне набавке</w:t>
      </w:r>
      <w:r>
        <w:rPr>
          <w:rFonts w:cs="Arial" w:ascii="Arial" w:hAnsi="Arial"/>
          <w:lang w:val="sr-CS"/>
        </w:rPr>
        <w:t xml:space="preserve"> добара – електричне енергије за потребе</w:t>
      </w:r>
      <w:r>
        <w:rPr>
          <w:rFonts w:cs="Arial" w:ascii="Arial" w:hAnsi="Arial"/>
          <w:lang w:val="sr-Latn-CS"/>
        </w:rPr>
        <w:t xml:space="preserve"> </w:t>
      </w:r>
      <w:r>
        <w:rPr>
          <w:rFonts w:cs="Arial" w:ascii="Arial" w:hAnsi="Arial"/>
        </w:rPr>
        <w:t xml:space="preserve">јавне расвете </w:t>
      </w:r>
      <w:r>
        <w:rPr>
          <w:rFonts w:cs="Arial" w:ascii="Arial" w:hAnsi="Arial"/>
          <w:lang w:val="sr-Latn-CS"/>
        </w:rPr>
        <w:t>општине Ћићевац</w:t>
      </w:r>
      <w:r>
        <w:rPr>
          <w:rFonts w:cs="Arial" w:ascii="Arial" w:hAnsi="Arial"/>
          <w:lang w:val="sr-CS"/>
        </w:rPr>
        <w:t>, ЈН бр.</w:t>
      </w:r>
      <w:r>
        <w:rPr>
          <w:rFonts w:cs="Arial" w:ascii="Arial" w:hAnsi="Arial"/>
        </w:rPr>
        <w:t xml:space="preserve">1.1.1, </w:t>
      </w:r>
      <w:r>
        <w:rPr>
          <w:rFonts w:cs="Arial" w:ascii="Arial" w:hAnsi="Arial"/>
          <w:lang w:val="ru-RU"/>
        </w:rPr>
        <w:t xml:space="preserve">изјављује да је поштовао обавезе које произлазе из важећих прописа о заштити на раду, запошљавању и условима рада, заштити животне средине </w:t>
      </w:r>
      <w:r>
        <w:rPr>
          <w:rFonts w:cs="Arial" w:ascii="Arial" w:hAnsi="Arial"/>
        </w:rPr>
        <w:t>као и да нема забрану обављања делатности која је на снази у време подношења понуде</w:t>
      </w:r>
      <w:r>
        <w:rPr>
          <w:rFonts w:cs="Arial" w:ascii="Arial" w:hAnsi="Arial"/>
          <w:lang w:val="ru-RU"/>
        </w:rPr>
        <w:t xml:space="preserve">.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lang w:val="ru-RU"/>
        </w:rPr>
      </w:pPr>
      <w:r>
        <w:rPr>
          <w:rFonts w:cs="Arial" w:ascii="Arial" w:hAnsi="Arial"/>
          <w:b/>
          <w:lang w:val="ru-RU"/>
        </w:rPr>
        <w:t>Место</w:t>
      </w:r>
      <w:r>
        <w:rPr>
          <w:rFonts w:cs="Arial" w:ascii="Arial" w:hAnsi="Arial"/>
          <w:lang w:val="ru-RU"/>
        </w:rPr>
        <w:t xml:space="preserve">:_____________                                                            </w:t>
      </w:r>
      <w:r>
        <w:rPr>
          <w:rFonts w:cs="Arial" w:ascii="Arial" w:hAnsi="Arial"/>
          <w:b/>
          <w:lang w:val="ru-RU"/>
        </w:rPr>
        <w:t>Понуђач:</w:t>
      </w:r>
    </w:p>
    <w:p>
      <w:pPr>
        <w:pStyle w:val="Normal"/>
        <w:jc w:val="both"/>
        <w:rPr>
          <w:rFonts w:ascii="Arial" w:hAnsi="Arial" w:cs="Arial"/>
          <w:lang w:val="ru-RU"/>
        </w:rPr>
      </w:pPr>
      <w:r>
        <w:rPr>
          <w:rFonts w:cs="Arial" w:ascii="Arial" w:hAnsi="Arial"/>
          <w:lang w:val="ru-RU"/>
        </w:rPr>
      </w:r>
    </w:p>
    <w:p>
      <w:pPr>
        <w:pStyle w:val="Normal"/>
        <w:jc w:val="both"/>
        <w:rPr>
          <w:rFonts w:ascii="Arial" w:hAnsi="Arial" w:cs="Arial"/>
          <w:lang w:val="ru-RU"/>
        </w:rPr>
      </w:pPr>
      <w:r>
        <w:rPr>
          <w:rFonts w:cs="Arial" w:ascii="Arial" w:hAnsi="Arial"/>
          <w:b/>
          <w:lang w:val="ru-RU"/>
        </w:rPr>
        <w:t>Датум:</w:t>
      </w:r>
      <w:r>
        <w:rPr>
          <w:rFonts w:cs="Arial" w:ascii="Arial" w:hAnsi="Arial"/>
          <w:lang w:val="ru-RU"/>
        </w:rPr>
        <w:t xml:space="preserve">_____________                         </w:t>
      </w:r>
      <w:r>
        <w:rPr>
          <w:rFonts w:cs="Arial" w:ascii="Arial" w:hAnsi="Arial"/>
          <w:b/>
          <w:lang w:val="ru-RU"/>
        </w:rPr>
        <w:t>М.П.</w:t>
      </w:r>
      <w:r>
        <w:rPr>
          <w:rFonts w:cs="Arial" w:ascii="Arial" w:hAnsi="Arial"/>
          <w:lang w:val="ru-RU"/>
        </w:rPr>
        <w:t xml:space="preserve">                     _____________________                                                        </w:t>
      </w:r>
    </w:p>
    <w:p>
      <w:pPr>
        <w:pStyle w:val="Normal"/>
        <w:jc w:val="both"/>
        <w:rPr>
          <w:rFonts w:ascii="Arial" w:hAnsi="Arial" w:cs="Arial"/>
          <w:lang w:val="ru-RU"/>
        </w:rPr>
      </w:pPr>
      <w:r>
        <w:rPr>
          <w:rFonts w:cs="Arial" w:ascii="Arial" w:hAnsi="Arial"/>
          <w:lang w:val="ru-RU"/>
        </w:rPr>
      </w:r>
    </w:p>
    <w:p>
      <w:pPr>
        <w:pStyle w:val="Normal"/>
        <w:jc w:val="both"/>
        <w:rPr>
          <w:rFonts w:ascii="Arial" w:hAnsi="Arial" w:cs="Arial"/>
          <w:u w:val="single"/>
          <w:lang w:val="ru-RU"/>
        </w:rPr>
      </w:pPr>
      <w:r>
        <w:rPr>
          <w:rFonts w:cs="Arial" w:ascii="Arial" w:hAnsi="Arial"/>
          <w:b/>
          <w:i/>
          <w:u w:val="single"/>
          <w:lang w:val="ru-RU"/>
        </w:rPr>
        <w:t>Напомена:</w:t>
      </w:r>
      <w:r>
        <w:rPr>
          <w:rFonts w:cs="Arial" w:ascii="Arial" w:hAnsi="Arial"/>
          <w:u w:val="single"/>
          <w:lang w:val="ru-RU"/>
        </w:rPr>
        <w:t xml:space="preserve"> </w:t>
      </w:r>
    </w:p>
    <w:p>
      <w:pPr>
        <w:pStyle w:val="Normal"/>
        <w:jc w:val="both"/>
        <w:rPr>
          <w:rFonts w:ascii="Arial" w:hAnsi="Arial" w:cs="Arial"/>
          <w:i/>
          <w:i/>
          <w:lang w:val="ru-RU"/>
        </w:rPr>
      </w:pPr>
      <w:r>
        <w:rPr>
          <w:rFonts w:cs="Arial" w:ascii="Arial" w:hAnsi="Arial"/>
          <w:i/>
          <w:lang w:val="ru-RU"/>
        </w:rPr>
        <w:t xml:space="preserve">Уколико понуду подноси </w:t>
      </w:r>
      <w:r>
        <w:rPr>
          <w:rFonts w:cs="Arial" w:ascii="Arial" w:hAnsi="Arial"/>
          <w:i/>
          <w:u w:val="single"/>
          <w:lang w:val="ru-RU"/>
        </w:rPr>
        <w:t>група понуђача</w:t>
      </w:r>
      <w:r>
        <w:rPr>
          <w:rFonts w:cs="Arial" w:ascii="Arial" w:hAnsi="Arial"/>
          <w:i/>
          <w:lang w:val="ru-RU"/>
        </w:rPr>
        <w:t>, Изјава мора бити потписана од стране овлашћеног лица сваког понуђача из групе понуђача и оверена печатом.</w:t>
      </w:r>
    </w:p>
    <w:p>
      <w:pPr>
        <w:pStyle w:val="Pasussalistom1"/>
        <w:ind w:left="0" w:hanging="0"/>
        <w:jc w:val="both"/>
        <w:rPr>
          <w:rFonts w:ascii="Arial" w:hAnsi="Arial" w:cs="Arial"/>
        </w:rPr>
      </w:pPr>
      <w:r>
        <w:rPr>
          <w:rFonts w:cs="Arial" w:ascii="Arial" w:hAnsi="Arial"/>
        </w:rPr>
      </w:r>
    </w:p>
    <w:p>
      <w:pPr>
        <w:pStyle w:val="Normal"/>
        <w:tabs>
          <w:tab w:val="clear" w:pos="720"/>
          <w:tab w:val="left" w:pos="6028" w:leader="none"/>
        </w:tabs>
        <w:spacing w:lineRule="auto" w:line="240"/>
        <w:jc w:val="both"/>
        <w:rPr>
          <w:rFonts w:ascii="Arial" w:hAnsi="Arial" w:cs="Arial"/>
          <w:iCs/>
          <w:lang w:val="sr-CS"/>
        </w:rPr>
      </w:pPr>
      <w:r>
        <w:rPr>
          <w:rFonts w:cs="Arial" w:ascii="Arial" w:hAnsi="Arial"/>
          <w:iCs/>
          <w:lang w:val="sr-CS"/>
        </w:rPr>
      </w:r>
    </w:p>
    <w:p>
      <w:pPr>
        <w:pStyle w:val="Normal"/>
        <w:rPr>
          <w:lang w:val="sr-CS"/>
        </w:rPr>
      </w:pPr>
      <w:r>
        <w:rPr>
          <w:lang w:val="sr-CS"/>
        </w:rPr>
      </w:r>
    </w:p>
    <w:p>
      <w:pPr>
        <w:sectPr>
          <w:headerReference w:type="default" r:id="rId3"/>
          <w:type w:val="nextPage"/>
          <w:pgSz w:w="12240" w:h="15840"/>
          <w:pgMar w:left="1440" w:right="1440" w:header="708" w:top="1440" w:footer="0" w:bottom="1440" w:gutter="0"/>
          <w:pgNumType w:fmt="decimal"/>
          <w:formProt w:val="false"/>
          <w:textDirection w:val="lrTb"/>
          <w:docGrid w:type="default" w:linePitch="360" w:charSpace="4096"/>
        </w:sectPr>
        <w:pStyle w:val="Normal"/>
        <w:rPr>
          <w:lang w:val="sr-CS"/>
        </w:rPr>
      </w:pPr>
      <w:r>
        <w:rPr>
          <w:lang w:val="sr-CS"/>
        </w:rPr>
      </w:r>
    </w:p>
    <w:p>
      <w:pPr>
        <w:pStyle w:val="Normal"/>
        <w:ind w:left="360" w:firstLine="360"/>
        <w:jc w:val="center"/>
        <w:rPr>
          <w:b/>
          <w:b/>
          <w:bCs/>
          <w:sz w:val="32"/>
          <w:szCs w:val="32"/>
          <w:lang w:val="ru-RU"/>
        </w:rPr>
      </w:pPr>
      <w:r>
        <w:rPr>
          <w:b/>
          <w:sz w:val="32"/>
          <w:szCs w:val="32"/>
          <w:lang w:val="ru-RU"/>
        </w:rPr>
        <w:t xml:space="preserve">ОПШТИНА </w:t>
      </w:r>
      <w:r>
        <w:rPr>
          <w:b/>
          <w:sz w:val="32"/>
          <w:szCs w:val="32"/>
        </w:rPr>
        <w:t>ЋИЋЕВАЦ</w:t>
      </w:r>
    </w:p>
    <w:p>
      <w:pPr>
        <w:pStyle w:val="Normal"/>
        <w:ind w:left="360" w:firstLine="360"/>
        <w:jc w:val="center"/>
        <w:rPr>
          <w:b/>
          <w:b/>
          <w:sz w:val="32"/>
          <w:szCs w:val="32"/>
        </w:rPr>
      </w:pPr>
      <w:r>
        <w:rPr>
          <w:b/>
          <w:sz w:val="32"/>
          <w:szCs w:val="32"/>
          <w:lang w:val="ru-RU"/>
        </w:rPr>
        <w:t xml:space="preserve">Општинска управа </w:t>
      </w:r>
    </w:p>
    <w:p>
      <w:pPr>
        <w:pStyle w:val="NoSpacing"/>
        <w:jc w:val="center"/>
        <w:rPr>
          <w:sz w:val="32"/>
          <w:szCs w:val="32"/>
        </w:rPr>
      </w:pPr>
      <w:r>
        <w:rPr>
          <w:b/>
          <w:sz w:val="32"/>
          <w:szCs w:val="32"/>
        </w:rPr>
        <w:t xml:space="preserve">           </w:t>
      </w:r>
      <w:r>
        <w:rPr>
          <w:b/>
          <w:sz w:val="32"/>
          <w:szCs w:val="32"/>
        </w:rPr>
        <w:t>Карађорђева 106, 37210 Ћићевац</w:t>
      </w:r>
    </w:p>
    <w:p>
      <w:pPr>
        <w:pStyle w:val="NoSpacing"/>
        <w:jc w:val="center"/>
        <w:rPr>
          <w:sz w:val="32"/>
          <w:szCs w:val="32"/>
        </w:rPr>
      </w:pPr>
      <w:r>
        <w:rPr>
          <w:sz w:val="32"/>
          <w:szCs w:val="32"/>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pPr>
      <w:r>
        <w:rPr/>
      </w:r>
    </w:p>
    <w:p>
      <w:pPr>
        <w:pStyle w:val="NoSpacing"/>
        <w:jc w:val="center"/>
        <w:rPr>
          <w:rFonts w:ascii="Arial" w:hAnsi="Arial" w:eastAsia="TimesNewRomanPS-BoldMT" w:cs="Arial"/>
          <w:b/>
          <w:b/>
          <w:bCs/>
          <w:sz w:val="72"/>
          <w:szCs w:val="72"/>
        </w:rPr>
      </w:pPr>
      <w:r>
        <w:rPr>
          <w:rFonts w:eastAsia="TimesNewRomanPSMT" w:cs="Arial" w:ascii="Arial" w:hAnsi="Arial"/>
          <w:bCs/>
          <w:sz w:val="72"/>
          <w:szCs w:val="72"/>
        </w:rPr>
        <w:t xml:space="preserve"> </w:t>
      </w:r>
      <w:r>
        <w:rPr>
          <w:rFonts w:eastAsia="TimesNewRomanPS-BoldMT" w:cs="Arial" w:ascii="Arial" w:hAnsi="Arial"/>
          <w:b/>
          <w:bCs/>
          <w:sz w:val="72"/>
          <w:szCs w:val="72"/>
        </w:rPr>
        <w:t>Понуда за јавну набавку</w:t>
      </w:r>
      <w:r>
        <w:rPr>
          <w:rFonts w:cs="Arial" w:ascii="Arial" w:hAnsi="Arial"/>
          <w:sz w:val="72"/>
          <w:szCs w:val="72"/>
        </w:rPr>
        <w:t xml:space="preserve"> </w:t>
      </w:r>
      <w:r>
        <w:rPr>
          <w:rFonts w:cs="Arial" w:ascii="Arial" w:hAnsi="Arial"/>
          <w:b/>
          <w:sz w:val="72"/>
          <w:szCs w:val="72"/>
        </w:rPr>
        <w:t>мале вредности добара-</w:t>
      </w:r>
      <w:r>
        <w:rPr>
          <w:rFonts w:cs="Arial" w:ascii="Arial" w:hAnsi="Arial"/>
          <w:b/>
          <w:sz w:val="72"/>
          <w:szCs w:val="72"/>
          <w:lang w:val="sr-CS"/>
        </w:rPr>
        <w:t xml:space="preserve"> електричне енергије</w:t>
      </w:r>
      <w:r>
        <w:rPr>
          <w:rFonts w:cs="Arial" w:ascii="Arial" w:hAnsi="Arial"/>
          <w:sz w:val="72"/>
          <w:szCs w:val="72"/>
        </w:rPr>
        <w:t>,</w:t>
      </w:r>
      <w:r>
        <w:rPr>
          <w:rFonts w:eastAsia="TimesNewRomanPS-BoldMT" w:cs="Arial" w:ascii="Arial" w:hAnsi="Arial"/>
          <w:b/>
          <w:bCs/>
          <w:sz w:val="72"/>
          <w:szCs w:val="72"/>
        </w:rPr>
        <w:t xml:space="preserve"> ЈН бр.</w:t>
      </w:r>
      <w:r>
        <w:rPr>
          <w:rFonts w:eastAsia="TimesNewRomanPS-BoldMT" w:cs="Arial" w:ascii="Arial" w:hAnsi="Arial"/>
          <w:b/>
          <w:bCs/>
          <w:sz w:val="72"/>
          <w:szCs w:val="72"/>
          <w:lang w:val="sr-CS"/>
        </w:rPr>
        <w:t xml:space="preserve"> </w:t>
      </w:r>
      <w:r>
        <w:rPr>
          <w:rFonts w:eastAsia="TimesNewRomanPS-BoldMT" w:cs="Arial" w:ascii="Arial" w:hAnsi="Arial"/>
          <w:b/>
          <w:bCs/>
          <w:sz w:val="72"/>
          <w:szCs w:val="72"/>
        </w:rPr>
        <w:t>1</w:t>
      </w:r>
      <w:r>
        <w:rPr>
          <w:rFonts w:eastAsia="TimesNewRomanPS-BoldMT" w:cs="Arial" w:ascii="Arial" w:hAnsi="Arial"/>
          <w:b/>
          <w:bCs/>
          <w:sz w:val="72"/>
          <w:szCs w:val="72"/>
          <w:lang w:val="sr-CS"/>
        </w:rPr>
        <w:t>.1.1</w:t>
      </w:r>
      <w:r>
        <w:rPr>
          <w:rFonts w:eastAsia="TimesNewRomanPS-BoldMT" w:cs="Arial" w:ascii="Arial" w:hAnsi="Arial"/>
          <w:b/>
          <w:bCs/>
          <w:sz w:val="72"/>
          <w:szCs w:val="72"/>
        </w:rPr>
        <w:t xml:space="preserve"> </w:t>
      </w:r>
      <w:r>
        <w:rPr>
          <w:rFonts w:eastAsia="TimesNewRomanPSMT" w:cs="Arial" w:ascii="Arial" w:hAnsi="Arial"/>
          <w:b/>
          <w:bCs/>
          <w:sz w:val="72"/>
          <w:szCs w:val="72"/>
        </w:rPr>
        <w:t xml:space="preserve">- </w:t>
      </w:r>
      <w:r>
        <w:rPr>
          <w:rFonts w:eastAsia="TimesNewRomanPS-BoldMT" w:cs="Arial" w:ascii="Arial" w:hAnsi="Arial"/>
          <w:b/>
          <w:bCs/>
          <w:sz w:val="72"/>
          <w:szCs w:val="72"/>
        </w:rPr>
        <w:t>НЕ ОТВАРАТИ</w:t>
      </w:r>
    </w:p>
    <w:p>
      <w:pPr>
        <w:pStyle w:val="NoSpacing"/>
        <w:jc w:val="center"/>
        <w:rPr>
          <w:rFonts w:ascii="Arial" w:hAnsi="Arial" w:eastAsia="TimesNewRomanPS-BoldMT" w:cs="Arial"/>
          <w:b/>
          <w:b/>
          <w:bCs/>
          <w:sz w:val="72"/>
          <w:szCs w:val="72"/>
        </w:rPr>
      </w:pPr>
      <w:r>
        <w:rPr>
          <w:rFonts w:eastAsia="TimesNewRomanPS-BoldMT" w:cs="Arial" w:ascii="Arial" w:hAnsi="Arial"/>
          <w:b/>
          <w:bCs/>
          <w:sz w:val="72"/>
          <w:szCs w:val="72"/>
        </w:rPr>
      </w:r>
    </w:p>
    <w:p>
      <w:pPr>
        <w:pStyle w:val="NoSpacing"/>
        <w:jc w:val="center"/>
        <w:rPr/>
      </w:pPr>
      <w:r>
        <w:rPr>
          <w:sz w:val="24"/>
          <w:szCs w:val="24"/>
        </w:rPr>
        <w:t>(предња страна коверте)</w:t>
      </w:r>
    </w:p>
    <w:sectPr>
      <w:headerReference w:type="default" r:id="rId4"/>
      <w:type w:val="nextPage"/>
      <w:pgSz w:orient="landscape" w:w="15840" w:h="12240"/>
      <w:pgMar w:left="1440" w:right="1440" w:header="709"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Book Antiqu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Black">
    <w:charset w:val="00"/>
    <w:family w:val="roman"/>
    <w:pitch w:val="variable"/>
  </w:font>
  <w:font w:name="Times New Roman Bold">
    <w:charset w:val="00"/>
    <w:family w:val="roman"/>
    <w:pitch w:val="variable"/>
  </w:font>
  <w:font w:name="Arial Narrow">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3351729"/>
    </w:sdtPr>
    <w:sdtContent>
      <w:p>
        <w:pPr>
          <w:pStyle w:val="Header"/>
          <w:jc w:val="center"/>
          <w:rPr/>
        </w:pPr>
        <w:r>
          <w:rPr>
            <w:rFonts w:ascii="Cambria" w:hAnsi="Cambria" w:asciiTheme="majorHAnsi" w:hAnsiTheme="majorHAnsi"/>
            <w:sz w:val="28"/>
            <w:szCs w:val="28"/>
          </w:rPr>
          <w:t xml:space="preserve">~ </w:t>
        </w:r>
        <w:r>
          <w:rPr>
            <w:rFonts w:ascii="Cambria" w:hAnsi="Cambria"/>
            <w:sz w:val="28"/>
            <w:szCs w:val="28"/>
          </w:rPr>
          <w:fldChar w:fldCharType="begin"/>
        </w:r>
        <w:r>
          <w:rPr>
            <w:sz w:val="28"/>
            <w:szCs w:val="28"/>
            <w:rFonts w:ascii="Cambria" w:hAnsi="Cambria"/>
          </w:rPr>
          <w:instrText> PAGE </w:instrText>
        </w:r>
        <w:r>
          <w:rPr>
            <w:sz w:val="28"/>
            <w:szCs w:val="28"/>
            <w:rFonts w:ascii="Cambria" w:hAnsi="Cambria"/>
          </w:rPr>
          <w:fldChar w:fldCharType="separate"/>
        </w:r>
        <w:r>
          <w:rPr>
            <w:sz w:val="28"/>
            <w:szCs w:val="28"/>
            <w:rFonts w:ascii="Cambria" w:hAnsi="Cambria"/>
          </w:rPr>
          <w:t>40</w:t>
        </w:r>
        <w:r>
          <w:rPr>
            <w:sz w:val="28"/>
            <w:szCs w:val="28"/>
            <w:rFonts w:ascii="Cambria" w:hAnsi="Cambria"/>
          </w:rPr>
          <w:fldChar w:fldCharType="end"/>
        </w:r>
        <w:r>
          <w:rPr>
            <w:rFonts w:ascii="Cambria" w:hAnsi="Cambria" w:asciiTheme="majorHAnsi" w:hAnsiTheme="majorHAnsi"/>
            <w:sz w:val="28"/>
            <w:szCs w:val="28"/>
          </w:rPr>
          <w:t xml:space="preserve"> ~</w:t>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08379290"/>
    </w:sdtPr>
    <w:sdtContent>
      <w:p>
        <w:pPr>
          <w:pStyle w:val="Header"/>
          <w:jc w:val="center"/>
          <w:rPr/>
        </w:pPr>
        <w:r>
          <w:rPr>
            <w:rFonts w:ascii="Cambria" w:hAnsi="Cambria" w:asciiTheme="majorHAnsi" w:hAnsiTheme="majorHAnsi"/>
            <w:sz w:val="28"/>
            <w:szCs w:val="28"/>
          </w:rPr>
          <w:t xml:space="preserve">~ </w:t>
        </w:r>
        <w:r>
          <w:rPr>
            <w:rFonts w:ascii="Cambria" w:hAnsi="Cambria"/>
            <w:sz w:val="28"/>
            <w:szCs w:val="28"/>
          </w:rPr>
          <w:fldChar w:fldCharType="begin"/>
        </w:r>
        <w:r>
          <w:rPr>
            <w:sz w:val="28"/>
            <w:szCs w:val="28"/>
            <w:rFonts w:ascii="Cambria" w:hAnsi="Cambria"/>
          </w:rPr>
          <w:instrText> PAGE </w:instrText>
        </w:r>
        <w:r>
          <w:rPr>
            <w:sz w:val="28"/>
            <w:szCs w:val="28"/>
            <w:rFonts w:ascii="Cambria" w:hAnsi="Cambria"/>
          </w:rPr>
          <w:fldChar w:fldCharType="separate"/>
        </w:r>
        <w:r>
          <w:rPr>
            <w:sz w:val="28"/>
            <w:szCs w:val="28"/>
            <w:rFonts w:ascii="Cambria" w:hAnsi="Cambria"/>
          </w:rPr>
          <w:t>41</w:t>
        </w:r>
        <w:r>
          <w:rPr>
            <w:sz w:val="28"/>
            <w:szCs w:val="28"/>
            <w:rFonts w:ascii="Cambria" w:hAnsi="Cambria"/>
          </w:rPr>
          <w:fldChar w:fldCharType="end"/>
        </w:r>
        <w:r>
          <w:rPr>
            <w:rFonts w:ascii="Cambria" w:hAnsi="Cambria" w:asciiTheme="majorHAnsi" w:hAnsiTheme="majorHAnsi"/>
            <w:sz w:val="28"/>
            <w:szCs w:val="28"/>
          </w:rPr>
          <w:t xml:space="preserve"> ~</w:t>
        </w:r>
      </w:p>
      <w:p>
        <w:pPr>
          <w:pStyle w:val="Header"/>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ascii="Arial" w:hAnsi="Arial"/>
        <w:color w:val="auto"/>
      </w:rPr>
    </w:lvl>
    <w:lvl w:ilvl="1">
      <w:start w:val="1"/>
      <w:numFmt w:val="decimal"/>
      <w:lvlText w:val="%1.%2."/>
      <w:lvlJc w:val="left"/>
      <w:pPr>
        <w:ind w:left="1350" w:hanging="720"/>
      </w:pPr>
      <w:rPr>
        <w:sz w:val="22"/>
        <w:i w:val="false"/>
        <w:b/>
        <w:szCs w:val="22"/>
        <w:rFonts w:ascii="Arial" w:hAnsi="Arial"/>
        <w:color w:val="00000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
    <w:lvl w:ilvl="0">
      <w:start w:val="1"/>
      <w:numFmt w:val="decimal"/>
      <w:lvlText w:val="%1)"/>
      <w:lvlJc w:val="left"/>
      <w:pPr>
        <w:ind w:left="1440" w:hanging="360"/>
      </w:pPr>
      <w:rPr>
        <w:sz w:val="24"/>
        <w:i w:val="false"/>
        <w:b/>
        <w:rFonts w:ascii="Arial" w:hAnsi="Arial" w:cs="Arial"/>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3">
    <w:lvl w:ilvl="0">
      <w:start w:val="1"/>
      <w:numFmt w:val="decimal"/>
      <w:lvlText w:val="%1)"/>
      <w:lvlJc w:val="left"/>
      <w:pPr>
        <w:ind w:left="1440" w:hanging="360"/>
      </w:pPr>
      <w:rPr>
        <w:sz w:val="24"/>
        <w:i w:val="false"/>
        <w:b/>
        <w:rFonts w:ascii="Arial" w:hAnsi="Arial"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1440" w:hanging="360"/>
      </w:pPr>
      <w:rPr>
        <w:sz w:val="24"/>
        <w:i w:val="false"/>
        <w:b/>
        <w:rFonts w:ascii="Arial" w:hAnsi="Arial" w:cs="Arial"/>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6">
    <w:lvl w:ilvl="0">
      <w:start w:val="1"/>
      <w:numFmt w:val="bullet"/>
      <w:lvlText w:val=""/>
      <w:lvlJc w:val="left"/>
      <w:pPr>
        <w:ind w:left="1440" w:hanging="360"/>
      </w:pPr>
      <w:rPr>
        <w:rFonts w:ascii="Symbol" w:hAnsi="Symbol" w:cs="Symbol" w:hint="default"/>
        <w:b/>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3.%1."/>
      <w:lvlJc w:val="left"/>
      <w:pPr>
        <w:tabs>
          <w:tab w:val="num" w:pos="720"/>
        </w:tabs>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0">
    <w:lvl w:ilvl="0">
      <w:start w:val="1"/>
      <w:numFmt w:val="decimal"/>
      <w:lvlText w:val="%1)"/>
      <w:lvlJc w:val="left"/>
      <w:pPr>
        <w:tabs>
          <w:tab w:val="num" w:pos="720"/>
        </w:tabs>
        <w:ind w:left="720" w:hanging="360"/>
      </w:pPr>
      <w:rPr>
        <w:rFonts w:ascii="Times New Roman" w:hAnsi="Times New Roman" w:cs="Aria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1">
    <w:lvl w:ilvl="0">
      <w:start w:val="1"/>
      <w:numFmt w:val="decimal"/>
      <w:lvlText w:val="%1)"/>
      <w:lvlJc w:val="left"/>
      <w:pPr>
        <w:tabs>
          <w:tab w:val="num" w:pos="720"/>
        </w:tabs>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2">
    <w:lvl w:ilvl="0">
      <w:start w:val="1"/>
      <w:numFmt w:val="decimal"/>
      <w:lvlText w:val="%1."/>
      <w:lvlJc w:val="left"/>
      <w:pPr>
        <w:tabs>
          <w:tab w:val="num" w:pos="720"/>
        </w:tabs>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3">
    <w:lvl w:ilvl="0">
      <w:start w:val="1"/>
      <w:numFmt w:val="bullet"/>
      <w:lvlText w:val=""/>
      <w:lvlJc w:val="left"/>
      <w:pPr>
        <w:tabs>
          <w:tab w:val="num" w:pos="720"/>
        </w:tabs>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4">
    <w:lvl w:ilvl="0">
      <w:start w:val="1"/>
      <w:numFmt w:val="bullet"/>
      <w:lvlText w:val=""/>
      <w:lvlJc w:val="left"/>
      <w:pPr>
        <w:ind w:left="1788" w:hanging="360"/>
      </w:pPr>
      <w:rPr>
        <w:rFonts w:ascii="Symbol" w:hAnsi="Symbol" w:cs="Symbol" w:hint="default"/>
        <w:b/>
        <w:rFonts w:cs="Symbol"/>
      </w:rPr>
    </w:lvl>
    <w:lvl w:ilvl="1">
      <w:start w:val="1"/>
      <w:numFmt w:val="bullet"/>
      <w:lvlText w:val="o"/>
      <w:lvlJc w:val="left"/>
      <w:pPr>
        <w:ind w:left="2508" w:hanging="360"/>
      </w:pPr>
      <w:rPr>
        <w:rFonts w:ascii="Courier New" w:hAnsi="Courier New" w:cs="Courier New" w:hint="default"/>
        <w:rFonts w:cs="Courier New"/>
      </w:rPr>
    </w:lvl>
    <w:lvl w:ilvl="2">
      <w:start w:val="1"/>
      <w:numFmt w:val="bullet"/>
      <w:lvlText w:val=""/>
      <w:lvlJc w:val="left"/>
      <w:pPr>
        <w:ind w:left="3228" w:hanging="360"/>
      </w:pPr>
      <w:rPr>
        <w:rFonts w:ascii="Wingdings" w:hAnsi="Wingdings" w:cs="Wingdings" w:hint="default"/>
        <w:rFonts w:cs="Wingdings"/>
      </w:rPr>
    </w:lvl>
    <w:lvl w:ilvl="3">
      <w:start w:val="1"/>
      <w:numFmt w:val="bullet"/>
      <w:lvlText w:val=""/>
      <w:lvlJc w:val="left"/>
      <w:pPr>
        <w:ind w:left="3948" w:hanging="360"/>
      </w:pPr>
      <w:rPr>
        <w:rFonts w:ascii="Symbol" w:hAnsi="Symbol" w:cs="Symbol" w:hint="default"/>
        <w:rFonts w:cs="Symbol"/>
      </w:rPr>
    </w:lvl>
    <w:lvl w:ilvl="4">
      <w:start w:val="1"/>
      <w:numFmt w:val="bullet"/>
      <w:lvlText w:val="o"/>
      <w:lvlJc w:val="left"/>
      <w:pPr>
        <w:ind w:left="4668" w:hanging="360"/>
      </w:pPr>
      <w:rPr>
        <w:rFonts w:ascii="Courier New" w:hAnsi="Courier New" w:cs="Courier New" w:hint="default"/>
        <w:rFonts w:cs="Courier New"/>
      </w:rPr>
    </w:lvl>
    <w:lvl w:ilvl="5">
      <w:start w:val="1"/>
      <w:numFmt w:val="bullet"/>
      <w:lvlText w:val=""/>
      <w:lvlJc w:val="left"/>
      <w:pPr>
        <w:ind w:left="5388" w:hanging="360"/>
      </w:pPr>
      <w:rPr>
        <w:rFonts w:ascii="Wingdings" w:hAnsi="Wingdings" w:cs="Wingdings" w:hint="default"/>
        <w:rFonts w:cs="Wingdings"/>
      </w:rPr>
    </w:lvl>
    <w:lvl w:ilvl="6">
      <w:start w:val="1"/>
      <w:numFmt w:val="bullet"/>
      <w:lvlText w:val=""/>
      <w:lvlJc w:val="left"/>
      <w:pPr>
        <w:ind w:left="6108" w:hanging="360"/>
      </w:pPr>
      <w:rPr>
        <w:rFonts w:ascii="Symbol" w:hAnsi="Symbol" w:cs="Symbol" w:hint="default"/>
        <w:rFonts w:cs="Symbol"/>
      </w:rPr>
    </w:lvl>
    <w:lvl w:ilvl="7">
      <w:start w:val="1"/>
      <w:numFmt w:val="bullet"/>
      <w:lvlText w:val="o"/>
      <w:lvlJc w:val="left"/>
      <w:pPr>
        <w:ind w:left="6828" w:hanging="360"/>
      </w:pPr>
      <w:rPr>
        <w:rFonts w:ascii="Courier New" w:hAnsi="Courier New" w:cs="Courier New" w:hint="default"/>
        <w:rFonts w:cs="Courier New"/>
      </w:rPr>
    </w:lvl>
    <w:lvl w:ilvl="8">
      <w:start w:val="1"/>
      <w:numFmt w:val="bullet"/>
      <w:lvlText w:val=""/>
      <w:lvlJc w:val="left"/>
      <w:pPr>
        <w:ind w:left="7548" w:hanging="360"/>
      </w:pPr>
      <w:rPr>
        <w:rFonts w:ascii="Wingdings" w:hAnsi="Wingdings" w:cs="Wingdings" w:hint="default"/>
        <w:rFonts w:cs="Wingdings"/>
      </w:rPr>
    </w:lvl>
  </w:abstractNum>
  <w:abstractNum w:abstractNumId="15">
    <w:lvl w:ilvl="0">
      <w:start w:val="1"/>
      <w:numFmt w:val="decimal"/>
      <w:lvlText w:val="%1."/>
      <w:lvlJc w:val="left"/>
      <w:pPr>
        <w:ind w:left="720" w:hanging="360"/>
      </w:pPr>
      <w:rPr>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1440" w:hanging="360"/>
      </w:pPr>
      <w:rPr>
        <w:i w:val="false"/>
        <w:b w:val="false"/>
        <w:rFonts w:ascii="Arial" w:hAnsi="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lvl w:ilvl="0">
      <w:start w:val="1"/>
      <w:numFmt w:val="decimal"/>
      <w:lvlText w:val="%1."/>
      <w:lvlJc w:val="left"/>
      <w:pPr>
        <w:ind w:left="720" w:hanging="360"/>
      </w:pPr>
      <w:rPr>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2"/>
      <w:numFmt w:val="bullet"/>
      <w:lvlText w:val="-"/>
      <w:lvlJc w:val="left"/>
      <w:pPr>
        <w:ind w:left="1440" w:hanging="360"/>
      </w:pPr>
      <w:rPr>
        <w:rFonts w:ascii="Arial" w:hAnsi="Arial" w:cs="Arial" w:hint="default"/>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9">
    <w:lvl w:ilvl="0">
      <w:start w:val="2"/>
      <w:numFmt w:val="bullet"/>
      <w:lvlText w:val="-"/>
      <w:lvlJc w:val="left"/>
      <w:pPr>
        <w:ind w:left="1778" w:hanging="360"/>
      </w:pPr>
      <w:rPr>
        <w:rFonts w:ascii="Arial" w:hAnsi="Arial" w:cs="Arial" w:hint="default"/>
        <w:rFonts w:cs="Arial"/>
      </w:rPr>
    </w:lvl>
    <w:lvl w:ilvl="1">
      <w:start w:val="1"/>
      <w:numFmt w:val="bullet"/>
      <w:lvlText w:val="o"/>
      <w:lvlJc w:val="left"/>
      <w:pPr>
        <w:ind w:left="2498" w:hanging="360"/>
      </w:pPr>
      <w:rPr>
        <w:rFonts w:ascii="Courier New" w:hAnsi="Courier New" w:cs="Courier New" w:hint="default"/>
        <w:rFonts w:cs="Courier New"/>
      </w:rPr>
    </w:lvl>
    <w:lvl w:ilvl="2">
      <w:start w:val="1"/>
      <w:numFmt w:val="bullet"/>
      <w:lvlText w:val=""/>
      <w:lvlJc w:val="left"/>
      <w:pPr>
        <w:ind w:left="3218" w:hanging="360"/>
      </w:pPr>
      <w:rPr>
        <w:rFonts w:ascii="Wingdings" w:hAnsi="Wingdings" w:cs="Wingdings" w:hint="default"/>
        <w:rFonts w:cs="Wingdings"/>
      </w:rPr>
    </w:lvl>
    <w:lvl w:ilvl="3">
      <w:start w:val="1"/>
      <w:numFmt w:val="bullet"/>
      <w:lvlText w:val=""/>
      <w:lvlJc w:val="left"/>
      <w:pPr>
        <w:ind w:left="3938" w:hanging="360"/>
      </w:pPr>
      <w:rPr>
        <w:rFonts w:ascii="Symbol" w:hAnsi="Symbol" w:cs="Symbol" w:hint="default"/>
        <w:rFonts w:cs="Symbol"/>
      </w:rPr>
    </w:lvl>
    <w:lvl w:ilvl="4">
      <w:start w:val="1"/>
      <w:numFmt w:val="bullet"/>
      <w:lvlText w:val="o"/>
      <w:lvlJc w:val="left"/>
      <w:pPr>
        <w:ind w:left="4658" w:hanging="360"/>
      </w:pPr>
      <w:rPr>
        <w:rFonts w:ascii="Courier New" w:hAnsi="Courier New" w:cs="Courier New" w:hint="default"/>
        <w:rFonts w:cs="Courier New"/>
      </w:rPr>
    </w:lvl>
    <w:lvl w:ilvl="5">
      <w:start w:val="1"/>
      <w:numFmt w:val="bullet"/>
      <w:lvlText w:val=""/>
      <w:lvlJc w:val="left"/>
      <w:pPr>
        <w:ind w:left="5378" w:hanging="360"/>
      </w:pPr>
      <w:rPr>
        <w:rFonts w:ascii="Wingdings" w:hAnsi="Wingdings" w:cs="Wingdings" w:hint="default"/>
        <w:rFonts w:cs="Wingdings"/>
      </w:rPr>
    </w:lvl>
    <w:lvl w:ilvl="6">
      <w:start w:val="1"/>
      <w:numFmt w:val="bullet"/>
      <w:lvlText w:val=""/>
      <w:lvlJc w:val="left"/>
      <w:pPr>
        <w:ind w:left="6098" w:hanging="360"/>
      </w:pPr>
      <w:rPr>
        <w:rFonts w:ascii="Symbol" w:hAnsi="Symbol" w:cs="Symbol" w:hint="default"/>
        <w:rFonts w:cs="Symbol"/>
      </w:rPr>
    </w:lvl>
    <w:lvl w:ilvl="7">
      <w:start w:val="1"/>
      <w:numFmt w:val="bullet"/>
      <w:lvlText w:val="o"/>
      <w:lvlJc w:val="left"/>
      <w:pPr>
        <w:ind w:left="6818" w:hanging="360"/>
      </w:pPr>
      <w:rPr>
        <w:rFonts w:ascii="Courier New" w:hAnsi="Courier New" w:cs="Courier New" w:hint="default"/>
        <w:rFonts w:cs="Courier New"/>
      </w:rPr>
    </w:lvl>
    <w:lvl w:ilvl="8">
      <w:start w:val="1"/>
      <w:numFmt w:val="bullet"/>
      <w:lvlText w:val=""/>
      <w:lvlJc w:val="left"/>
      <w:pPr>
        <w:ind w:left="7538" w:hanging="360"/>
      </w:pPr>
      <w:rPr>
        <w:rFonts w:ascii="Wingdings" w:hAnsi="Wingdings" w:cs="Wingdings" w:hint="default"/>
        <w:rFonts w:cs="Wingdings"/>
      </w:rPr>
    </w:lvl>
  </w:abstractNum>
  <w:abstractNum w:abstractNumId="20">
    <w:lvl w:ilvl="0">
      <w:start w:val="3"/>
      <w:numFmt w:val="bullet"/>
      <w:lvlText w:val="-"/>
      <w:lvlJc w:val="left"/>
      <w:pPr>
        <w:ind w:left="1080" w:hanging="360"/>
      </w:pPr>
      <w:rPr>
        <w:rFonts w:ascii="Arial" w:hAnsi="Arial" w:cs="Arial" w:hint="default"/>
        <w:rFonts w:cs="Aria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decimal"/>
      <w:lvlText w:val="%1."/>
      <w:lvlJc w:val="left"/>
      <w:pPr>
        <w:ind w:left="62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Hyperlink" w:uiPriority="0"/>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0022"/>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en-US" w:eastAsia="en-US" w:bidi="ar-SA"/>
    </w:rPr>
  </w:style>
  <w:style w:type="paragraph" w:styleId="Heading1">
    <w:name w:val="Heading 1"/>
    <w:basedOn w:val="Normal"/>
    <w:next w:val="TextBody"/>
    <w:link w:val="Heading1Char"/>
    <w:qFormat/>
    <w:rsid w:val="00a70022"/>
    <w:pPr>
      <w:keepNext w:val="true"/>
      <w:keepLines/>
      <w:suppressAutoHyphens w:val="true"/>
      <w:spacing w:lineRule="atLeast" w:line="100" w:before="480" w:after="0"/>
      <w:outlineLvl w:val="0"/>
    </w:pPr>
    <w:rPr>
      <w:rFonts w:ascii="Cambria" w:hAnsi="Cambria" w:eastAsia="Arial Unicode MS"/>
      <w:b/>
      <w:bCs/>
      <w:color w:val="365F91"/>
      <w:kern w:val="2"/>
      <w:sz w:val="28"/>
      <w:szCs w:val="28"/>
      <w:lang w:eastAsia="ar-SA"/>
    </w:rPr>
  </w:style>
  <w:style w:type="paragraph" w:styleId="Heading2">
    <w:name w:val="Heading 2"/>
    <w:basedOn w:val="Normal"/>
    <w:next w:val="TextBody"/>
    <w:link w:val="Heading2Char"/>
    <w:qFormat/>
    <w:rsid w:val="00a70022"/>
    <w:pPr>
      <w:keepNext w:val="true"/>
      <w:suppressAutoHyphens w:val="true"/>
      <w:spacing w:lineRule="atLeast" w:line="100" w:before="0" w:after="0"/>
      <w:ind w:left="1143" w:hanging="360"/>
      <w:jc w:val="center"/>
      <w:outlineLvl w:val="1"/>
    </w:pPr>
    <w:rPr>
      <w:rFonts w:ascii="Book Antiqua" w:hAnsi="Book Antiqua"/>
      <w:b/>
      <w:bCs/>
      <w:color w:val="000000"/>
      <w:kern w:val="2"/>
      <w:sz w:val="28"/>
      <w:szCs w:val="24"/>
      <w:lang w:eastAsia="ar-SA"/>
    </w:rPr>
  </w:style>
  <w:style w:type="paragraph" w:styleId="Heading3">
    <w:name w:val="Heading 3"/>
    <w:basedOn w:val="Normal"/>
    <w:next w:val="TextBody"/>
    <w:link w:val="Heading3Char"/>
    <w:qFormat/>
    <w:rsid w:val="00a70022"/>
    <w:pPr>
      <w:keepNext w:val="true"/>
      <w:suppressAutoHyphens w:val="true"/>
      <w:spacing w:lineRule="atLeast" w:line="100" w:before="240" w:after="60"/>
      <w:ind w:left="2587" w:hanging="180"/>
      <w:outlineLvl w:val="2"/>
    </w:pPr>
    <w:rPr>
      <w:rFonts w:ascii="Arial" w:hAnsi="Arial"/>
      <w:b/>
      <w:bCs/>
      <w:color w:val="000000"/>
      <w:kern w:val="2"/>
      <w:sz w:val="26"/>
      <w:szCs w:val="26"/>
      <w:lang w:eastAsia="ar-SA"/>
    </w:rPr>
  </w:style>
  <w:style w:type="paragraph" w:styleId="Heading4">
    <w:name w:val="Heading 4"/>
    <w:basedOn w:val="Normal"/>
    <w:next w:val="TextBody"/>
    <w:link w:val="Heading4Char"/>
    <w:qFormat/>
    <w:rsid w:val="00a70022"/>
    <w:pPr>
      <w:keepNext w:val="true"/>
      <w:suppressAutoHyphens w:val="true"/>
      <w:spacing w:lineRule="atLeast" w:line="100" w:before="0" w:after="0"/>
      <w:ind w:left="3307" w:hanging="360"/>
      <w:jc w:val="center"/>
      <w:outlineLvl w:val="3"/>
    </w:pPr>
    <w:rPr>
      <w:rFonts w:ascii="Book Antiqua" w:hAnsi="Book Antiqua"/>
      <w:b/>
      <w:bCs/>
      <w:color w:val="000000"/>
      <w:kern w:val="2"/>
      <w:sz w:val="28"/>
      <w:szCs w:val="24"/>
      <w:u w:val="single"/>
      <w:lang w:eastAsia="ar-SA"/>
    </w:rPr>
  </w:style>
  <w:style w:type="paragraph" w:styleId="Heading5">
    <w:name w:val="Heading 5"/>
    <w:basedOn w:val="Normal"/>
    <w:next w:val="TextBody"/>
    <w:link w:val="Heading5Char"/>
    <w:qFormat/>
    <w:rsid w:val="00a70022"/>
    <w:pPr>
      <w:suppressAutoHyphens w:val="true"/>
      <w:spacing w:lineRule="atLeast" w:line="100" w:before="240" w:after="60"/>
      <w:ind w:left="4027" w:hanging="360"/>
      <w:outlineLvl w:val="4"/>
    </w:pPr>
    <w:rPr>
      <w:rFonts w:ascii="Times New Roman" w:hAnsi="Times New Roman"/>
      <w:b/>
      <w:bCs/>
      <w:i/>
      <w:iCs/>
      <w:color w:val="000000"/>
      <w:kern w:val="2"/>
      <w:sz w:val="26"/>
      <w:szCs w:val="26"/>
      <w:lang w:eastAsia="ar-SA"/>
    </w:rPr>
  </w:style>
  <w:style w:type="paragraph" w:styleId="Heading6">
    <w:name w:val="Heading 6"/>
    <w:basedOn w:val="Normal"/>
    <w:next w:val="TextBody"/>
    <w:link w:val="Heading6Char"/>
    <w:qFormat/>
    <w:rsid w:val="00a70022"/>
    <w:pPr>
      <w:keepNext w:val="true"/>
      <w:suppressAutoHyphens w:val="true"/>
      <w:spacing w:lineRule="atLeast" w:line="100" w:before="0" w:after="0"/>
      <w:ind w:left="4747" w:hanging="180"/>
      <w:outlineLvl w:val="5"/>
    </w:pPr>
    <w:rPr>
      <w:rFonts w:ascii="Book Antiqua" w:hAnsi="Book Antiqua"/>
      <w:color w:val="000000"/>
      <w:kern w:val="2"/>
      <w:sz w:val="28"/>
      <w:szCs w:val="24"/>
      <w:lang w:eastAsia="ar-SA"/>
    </w:rPr>
  </w:style>
  <w:style w:type="paragraph" w:styleId="Heading7">
    <w:name w:val="Heading 7"/>
    <w:basedOn w:val="Normal"/>
    <w:next w:val="TextBody"/>
    <w:link w:val="Heading7Char"/>
    <w:qFormat/>
    <w:rsid w:val="00a70022"/>
    <w:pPr>
      <w:keepNext w:val="true"/>
      <w:suppressAutoHyphens w:val="true"/>
      <w:spacing w:lineRule="atLeast" w:line="100" w:before="0" w:after="0"/>
      <w:ind w:left="5467" w:hanging="360"/>
      <w:outlineLvl w:val="6"/>
    </w:pPr>
    <w:rPr>
      <w:rFonts w:ascii="Book Antiqua" w:hAnsi="Book Antiqua"/>
      <w:b/>
      <w:bCs/>
      <w:color w:val="000000"/>
      <w:kern w:val="2"/>
      <w:sz w:val="24"/>
      <w:szCs w:val="24"/>
      <w:lang w:eastAsia="ar-SA"/>
    </w:rPr>
  </w:style>
  <w:style w:type="paragraph" w:styleId="Heading8">
    <w:name w:val="Heading 8"/>
    <w:basedOn w:val="Normal"/>
    <w:next w:val="TextBody"/>
    <w:link w:val="Heading8Char"/>
    <w:qFormat/>
    <w:rsid w:val="00a70022"/>
    <w:pPr>
      <w:keepNext w:val="true"/>
      <w:suppressAutoHyphens w:val="true"/>
      <w:spacing w:lineRule="atLeast" w:line="100" w:before="0" w:after="0"/>
      <w:ind w:left="6187" w:hanging="360"/>
      <w:jc w:val="both"/>
      <w:outlineLvl w:val="7"/>
    </w:pPr>
    <w:rPr>
      <w:rFonts w:ascii="Times New Roman" w:hAnsi="Times New Roman"/>
      <w:b/>
      <w:color w:val="000000"/>
      <w:kern w:val="2"/>
      <w:sz w:val="24"/>
      <w:szCs w:val="24"/>
      <w:lang w:eastAsia="ar-SA"/>
    </w:rPr>
  </w:style>
  <w:style w:type="paragraph" w:styleId="Heading9">
    <w:name w:val="Heading 9"/>
    <w:basedOn w:val="Normal"/>
    <w:next w:val="TextBody"/>
    <w:link w:val="Heading9Char"/>
    <w:qFormat/>
    <w:rsid w:val="00a70022"/>
    <w:pPr>
      <w:suppressAutoHyphens w:val="true"/>
      <w:spacing w:lineRule="atLeast" w:line="100" w:before="240" w:after="60"/>
      <w:ind w:left="6907" w:hanging="180"/>
      <w:outlineLvl w:val="8"/>
    </w:pPr>
    <w:rPr>
      <w:rFonts w:ascii="Arial" w:hAnsi="Arial"/>
      <w:color w:val="000000"/>
      <w:kern w:val="2"/>
      <w:sz w:val="24"/>
      <w:szCs w:val="24"/>
      <w:lang w:eastAsia="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a70022"/>
    <w:rPr>
      <w:rFonts w:ascii="Cambria" w:hAnsi="Cambria" w:eastAsia="Arial Unicode MS" w:cs="Times New Roman"/>
      <w:b/>
      <w:bCs/>
      <w:color w:val="365F91"/>
      <w:kern w:val="2"/>
      <w:sz w:val="28"/>
      <w:szCs w:val="28"/>
      <w:lang w:eastAsia="ar-SA"/>
    </w:rPr>
  </w:style>
  <w:style w:type="character" w:styleId="Heading2Char" w:customStyle="1">
    <w:name w:val="Heading 2 Char"/>
    <w:basedOn w:val="DefaultParagraphFont"/>
    <w:link w:val="Heading2"/>
    <w:qFormat/>
    <w:rsid w:val="00a70022"/>
    <w:rPr>
      <w:rFonts w:ascii="Book Antiqua" w:hAnsi="Book Antiqua" w:eastAsia="Times New Roman" w:cs="Times New Roman"/>
      <w:b/>
      <w:bCs/>
      <w:color w:val="000000"/>
      <w:kern w:val="2"/>
      <w:sz w:val="28"/>
      <w:szCs w:val="24"/>
      <w:lang w:eastAsia="ar-SA"/>
    </w:rPr>
  </w:style>
  <w:style w:type="character" w:styleId="Heading3Char" w:customStyle="1">
    <w:name w:val="Heading 3 Char"/>
    <w:basedOn w:val="DefaultParagraphFont"/>
    <w:link w:val="Heading3"/>
    <w:qFormat/>
    <w:rsid w:val="00a70022"/>
    <w:rPr>
      <w:rFonts w:ascii="Arial" w:hAnsi="Arial" w:eastAsia="Times New Roman" w:cs="Times New Roman"/>
      <w:b/>
      <w:bCs/>
      <w:color w:val="000000"/>
      <w:kern w:val="2"/>
      <w:sz w:val="26"/>
      <w:szCs w:val="26"/>
      <w:lang w:eastAsia="ar-SA"/>
    </w:rPr>
  </w:style>
  <w:style w:type="character" w:styleId="Heading4Char" w:customStyle="1">
    <w:name w:val="Heading 4 Char"/>
    <w:basedOn w:val="DefaultParagraphFont"/>
    <w:link w:val="Heading4"/>
    <w:qFormat/>
    <w:rsid w:val="00a70022"/>
    <w:rPr>
      <w:rFonts w:ascii="Book Antiqua" w:hAnsi="Book Antiqua" w:eastAsia="Times New Roman" w:cs="Times New Roman"/>
      <w:b/>
      <w:bCs/>
      <w:color w:val="000000"/>
      <w:kern w:val="2"/>
      <w:sz w:val="28"/>
      <w:szCs w:val="24"/>
      <w:u w:val="single"/>
      <w:lang w:eastAsia="ar-SA"/>
    </w:rPr>
  </w:style>
  <w:style w:type="character" w:styleId="Heading5Char" w:customStyle="1">
    <w:name w:val="Heading 5 Char"/>
    <w:basedOn w:val="DefaultParagraphFont"/>
    <w:link w:val="Heading5"/>
    <w:qFormat/>
    <w:rsid w:val="00a70022"/>
    <w:rPr>
      <w:rFonts w:ascii="Times New Roman" w:hAnsi="Times New Roman" w:eastAsia="Times New Roman" w:cs="Times New Roman"/>
      <w:b/>
      <w:bCs/>
      <w:i/>
      <w:iCs/>
      <w:color w:val="000000"/>
      <w:kern w:val="2"/>
      <w:sz w:val="26"/>
      <w:szCs w:val="26"/>
      <w:lang w:eastAsia="ar-SA"/>
    </w:rPr>
  </w:style>
  <w:style w:type="character" w:styleId="Heading6Char" w:customStyle="1">
    <w:name w:val="Heading 6 Char"/>
    <w:basedOn w:val="DefaultParagraphFont"/>
    <w:link w:val="Heading6"/>
    <w:qFormat/>
    <w:rsid w:val="00a70022"/>
    <w:rPr>
      <w:rFonts w:ascii="Book Antiqua" w:hAnsi="Book Antiqua" w:eastAsia="Times New Roman" w:cs="Times New Roman"/>
      <w:color w:val="000000"/>
      <w:kern w:val="2"/>
      <w:sz w:val="28"/>
      <w:szCs w:val="24"/>
      <w:lang w:eastAsia="ar-SA"/>
    </w:rPr>
  </w:style>
  <w:style w:type="character" w:styleId="Heading7Char" w:customStyle="1">
    <w:name w:val="Heading 7 Char"/>
    <w:basedOn w:val="DefaultParagraphFont"/>
    <w:link w:val="Heading7"/>
    <w:qFormat/>
    <w:rsid w:val="00a70022"/>
    <w:rPr>
      <w:rFonts w:ascii="Book Antiqua" w:hAnsi="Book Antiqua" w:eastAsia="Times New Roman" w:cs="Times New Roman"/>
      <w:b/>
      <w:bCs/>
      <w:color w:val="000000"/>
      <w:kern w:val="2"/>
      <w:sz w:val="24"/>
      <w:szCs w:val="24"/>
      <w:lang w:eastAsia="ar-SA"/>
    </w:rPr>
  </w:style>
  <w:style w:type="character" w:styleId="Heading8Char" w:customStyle="1">
    <w:name w:val="Heading 8 Char"/>
    <w:basedOn w:val="DefaultParagraphFont"/>
    <w:link w:val="Heading8"/>
    <w:qFormat/>
    <w:rsid w:val="00a70022"/>
    <w:rPr>
      <w:rFonts w:ascii="Times New Roman" w:hAnsi="Times New Roman" w:eastAsia="Times New Roman" w:cs="Times New Roman"/>
      <w:b/>
      <w:color w:val="000000"/>
      <w:kern w:val="2"/>
      <w:sz w:val="24"/>
      <w:szCs w:val="24"/>
      <w:lang w:eastAsia="ar-SA"/>
    </w:rPr>
  </w:style>
  <w:style w:type="character" w:styleId="Heading9Char" w:customStyle="1">
    <w:name w:val="Heading 9 Char"/>
    <w:basedOn w:val="DefaultParagraphFont"/>
    <w:link w:val="Heading9"/>
    <w:qFormat/>
    <w:rsid w:val="00a70022"/>
    <w:rPr>
      <w:rFonts w:ascii="Arial" w:hAnsi="Arial" w:eastAsia="Times New Roman" w:cs="Times New Roman"/>
      <w:color w:val="000000"/>
      <w:kern w:val="2"/>
      <w:sz w:val="24"/>
      <w:szCs w:val="24"/>
      <w:lang w:eastAsia="ar-SA"/>
    </w:rPr>
  </w:style>
  <w:style w:type="character" w:styleId="WW8Num2z0" w:customStyle="1">
    <w:name w:val="WW8Num2z0"/>
    <w:qFormat/>
    <w:rsid w:val="00a70022"/>
    <w:rPr>
      <w:rFonts w:ascii="Symbol" w:hAnsi="Symbol" w:cs="Symbol"/>
    </w:rPr>
  </w:style>
  <w:style w:type="character" w:styleId="WW8Num2z1" w:customStyle="1">
    <w:name w:val="WW8Num2z1"/>
    <w:qFormat/>
    <w:rsid w:val="00a70022"/>
    <w:rPr>
      <w:rFonts w:ascii="Courier New" w:hAnsi="Courier New" w:cs="Courier New"/>
    </w:rPr>
  </w:style>
  <w:style w:type="character" w:styleId="WW8Num2z2" w:customStyle="1">
    <w:name w:val="WW8Num2z2"/>
    <w:qFormat/>
    <w:rsid w:val="00a70022"/>
    <w:rPr>
      <w:rFonts w:ascii="Wingdings" w:hAnsi="Wingdings" w:cs="Wingdings"/>
    </w:rPr>
  </w:style>
  <w:style w:type="character" w:styleId="WW8Num3z0" w:customStyle="1">
    <w:name w:val="WW8Num3z0"/>
    <w:qFormat/>
    <w:rsid w:val="00a70022"/>
    <w:rPr>
      <w:b/>
    </w:rPr>
  </w:style>
  <w:style w:type="character" w:styleId="WW8Num3z1" w:customStyle="1">
    <w:name w:val="WW8Num3z1"/>
    <w:qFormat/>
    <w:rsid w:val="00a70022"/>
    <w:rPr>
      <w:b/>
      <w:i w:val="false"/>
      <w:sz w:val="24"/>
      <w:szCs w:val="24"/>
    </w:rPr>
  </w:style>
  <w:style w:type="character" w:styleId="WW8Num4z0" w:customStyle="1">
    <w:name w:val="WW8Num4z0"/>
    <w:qFormat/>
    <w:rsid w:val="00a70022"/>
    <w:rPr>
      <w:rFonts w:cs="Arial"/>
      <w:i w:val="false"/>
      <w:sz w:val="24"/>
    </w:rPr>
  </w:style>
  <w:style w:type="character" w:styleId="WW8Num5z0" w:customStyle="1">
    <w:name w:val="WW8Num5z0"/>
    <w:qFormat/>
    <w:rsid w:val="00a70022"/>
    <w:rPr>
      <w:rFonts w:cs="Arial"/>
      <w:b w:val="false"/>
      <w:i w:val="false"/>
      <w:sz w:val="24"/>
    </w:rPr>
  </w:style>
  <w:style w:type="character" w:styleId="WW8Num6z0" w:customStyle="1">
    <w:name w:val="WW8Num6z0"/>
    <w:qFormat/>
    <w:rsid w:val="00a70022"/>
    <w:rPr>
      <w:rFonts w:ascii="Symbol" w:hAnsi="Symbol" w:cs="Symbol"/>
    </w:rPr>
  </w:style>
  <w:style w:type="character" w:styleId="WW8Num6z1" w:customStyle="1">
    <w:name w:val="WW8Num6z1"/>
    <w:qFormat/>
    <w:rsid w:val="00a70022"/>
    <w:rPr>
      <w:rFonts w:ascii="Courier New" w:hAnsi="Courier New" w:cs="Courier New"/>
    </w:rPr>
  </w:style>
  <w:style w:type="character" w:styleId="WW8Num6z2" w:customStyle="1">
    <w:name w:val="WW8Num6z2"/>
    <w:qFormat/>
    <w:rsid w:val="00a70022"/>
    <w:rPr>
      <w:rFonts w:ascii="Wingdings" w:hAnsi="Wingdings" w:cs="Wingdings"/>
    </w:rPr>
  </w:style>
  <w:style w:type="character" w:styleId="WW8Num7z0" w:customStyle="1">
    <w:name w:val="WW8Num7z0"/>
    <w:qFormat/>
    <w:rsid w:val="00a70022"/>
    <w:rPr>
      <w:b w:val="false"/>
      <w:i w:val="false"/>
      <w:color w:val="00000A"/>
    </w:rPr>
  </w:style>
  <w:style w:type="character" w:styleId="WW8Num7z1" w:customStyle="1">
    <w:name w:val="WW8Num7z1"/>
    <w:qFormat/>
    <w:rsid w:val="00a70022"/>
    <w:rPr>
      <w:rFonts w:ascii="Courier New" w:hAnsi="Courier New" w:cs="Courier New"/>
    </w:rPr>
  </w:style>
  <w:style w:type="character" w:styleId="WW8Num7z2" w:customStyle="1">
    <w:name w:val="WW8Num7z2"/>
    <w:qFormat/>
    <w:rsid w:val="00a70022"/>
    <w:rPr>
      <w:rFonts w:ascii="Wingdings" w:hAnsi="Wingdings" w:cs="Wingdings"/>
    </w:rPr>
  </w:style>
  <w:style w:type="character" w:styleId="WW8Num8z0" w:customStyle="1">
    <w:name w:val="WW8Num8z0"/>
    <w:qFormat/>
    <w:rsid w:val="00a70022"/>
    <w:rPr>
      <w:rFonts w:ascii="Symbol" w:hAnsi="Symbol" w:cs="Symbol"/>
    </w:rPr>
  </w:style>
  <w:style w:type="character" w:styleId="WW8Num9z0" w:customStyle="1">
    <w:name w:val="WW8Num9z0"/>
    <w:qFormat/>
    <w:rsid w:val="00a70022"/>
    <w:rPr>
      <w:i w:val="false"/>
    </w:rPr>
  </w:style>
  <w:style w:type="character" w:styleId="WW8Num9z1" w:customStyle="1">
    <w:name w:val="WW8Num9z1"/>
    <w:qFormat/>
    <w:rsid w:val="00a70022"/>
    <w:rPr>
      <w:rFonts w:ascii="Courier New" w:hAnsi="Courier New" w:cs="Courier New"/>
    </w:rPr>
  </w:style>
  <w:style w:type="character" w:styleId="WW8Num9z2" w:customStyle="1">
    <w:name w:val="WW8Num9z2"/>
    <w:qFormat/>
    <w:rsid w:val="00a70022"/>
    <w:rPr>
      <w:rFonts w:ascii="Wingdings" w:hAnsi="Wingdings" w:cs="Wingdings"/>
    </w:rPr>
  </w:style>
  <w:style w:type="character" w:styleId="WW8Num8z1" w:customStyle="1">
    <w:name w:val="WW8Num8z1"/>
    <w:qFormat/>
    <w:rsid w:val="00a70022"/>
    <w:rPr>
      <w:rFonts w:ascii="Courier New" w:hAnsi="Courier New" w:cs="Courier New"/>
    </w:rPr>
  </w:style>
  <w:style w:type="character" w:styleId="WW8Num8z2" w:customStyle="1">
    <w:name w:val="WW8Num8z2"/>
    <w:qFormat/>
    <w:rsid w:val="00a70022"/>
    <w:rPr>
      <w:rFonts w:ascii="Wingdings" w:hAnsi="Wingdings" w:cs="Wingdings"/>
    </w:rPr>
  </w:style>
  <w:style w:type="character" w:styleId="WW8Num10z0" w:customStyle="1">
    <w:name w:val="WW8Num10z0"/>
    <w:qFormat/>
    <w:rsid w:val="00a70022"/>
    <w:rPr>
      <w:rFonts w:ascii="Symbol" w:hAnsi="Symbol" w:cs="Symbol"/>
    </w:rPr>
  </w:style>
  <w:style w:type="character" w:styleId="WW8Num10z1" w:customStyle="1">
    <w:name w:val="WW8Num10z1"/>
    <w:qFormat/>
    <w:rsid w:val="00a70022"/>
    <w:rPr>
      <w:rFonts w:ascii="Courier New" w:hAnsi="Courier New" w:cs="Courier New"/>
    </w:rPr>
  </w:style>
  <w:style w:type="character" w:styleId="WW8Num10z2" w:customStyle="1">
    <w:name w:val="WW8Num10z2"/>
    <w:qFormat/>
    <w:rsid w:val="00a70022"/>
    <w:rPr>
      <w:rFonts w:ascii="Wingdings" w:hAnsi="Wingdings" w:cs="Wingdings"/>
    </w:rPr>
  </w:style>
  <w:style w:type="character" w:styleId="WW8Num12z0" w:customStyle="1">
    <w:name w:val="WW8Num12z0"/>
    <w:qFormat/>
    <w:rsid w:val="00a70022"/>
    <w:rPr>
      <w:b/>
    </w:rPr>
  </w:style>
  <w:style w:type="character" w:styleId="WW8Num12z1" w:customStyle="1">
    <w:name w:val="WW8Num12z1"/>
    <w:qFormat/>
    <w:rsid w:val="00a70022"/>
    <w:rPr>
      <w:b/>
      <w:i w:val="false"/>
      <w:sz w:val="24"/>
      <w:szCs w:val="24"/>
    </w:rPr>
  </w:style>
  <w:style w:type="character" w:styleId="WW8Num13z0" w:customStyle="1">
    <w:name w:val="WW8Num13z0"/>
    <w:qFormat/>
    <w:rsid w:val="00a70022"/>
    <w:rPr>
      <w:b w:val="false"/>
    </w:rPr>
  </w:style>
  <w:style w:type="character" w:styleId="WW8Num15z0" w:customStyle="1">
    <w:name w:val="WW8Num15z0"/>
    <w:qFormat/>
    <w:rsid w:val="00a70022"/>
    <w:rPr>
      <w:rFonts w:ascii="Wingdings" w:hAnsi="Wingdings" w:cs="Wingdings"/>
    </w:rPr>
  </w:style>
  <w:style w:type="character" w:styleId="WW8Num15z1" w:customStyle="1">
    <w:name w:val="WW8Num15z1"/>
    <w:qFormat/>
    <w:rsid w:val="00a70022"/>
    <w:rPr>
      <w:rFonts w:ascii="Courier New" w:hAnsi="Courier New" w:cs="Courier New"/>
    </w:rPr>
  </w:style>
  <w:style w:type="character" w:styleId="WW8Num15z3" w:customStyle="1">
    <w:name w:val="WW8Num15z3"/>
    <w:qFormat/>
    <w:rsid w:val="00a70022"/>
    <w:rPr>
      <w:rFonts w:ascii="Symbol" w:hAnsi="Symbol" w:cs="Symbol"/>
    </w:rPr>
  </w:style>
  <w:style w:type="character" w:styleId="WWDefaultParagraphFont" w:customStyle="1">
    <w:name w:val="WW-Default Paragraph Font"/>
    <w:qFormat/>
    <w:rsid w:val="00a70022"/>
    <w:rPr/>
  </w:style>
  <w:style w:type="character" w:styleId="ListParagraphChar" w:customStyle="1">
    <w:name w:val="List Paragraph Char"/>
    <w:qFormat/>
    <w:rsid w:val="00a70022"/>
    <w:rPr/>
  </w:style>
  <w:style w:type="character" w:styleId="CommentReference1" w:customStyle="1">
    <w:name w:val="Comment Reference1"/>
    <w:qFormat/>
    <w:rsid w:val="00a70022"/>
    <w:rPr>
      <w:sz w:val="16"/>
      <w:szCs w:val="16"/>
    </w:rPr>
  </w:style>
  <w:style w:type="character" w:styleId="CommentTextChar" w:customStyle="1">
    <w:name w:val="Comment Text Char"/>
    <w:qFormat/>
    <w:rsid w:val="00a70022"/>
    <w:rPr>
      <w:sz w:val="20"/>
      <w:szCs w:val="20"/>
    </w:rPr>
  </w:style>
  <w:style w:type="character" w:styleId="CommentSubjectChar" w:customStyle="1">
    <w:name w:val="Comment Subject Char"/>
    <w:qFormat/>
    <w:rsid w:val="00a70022"/>
    <w:rPr>
      <w:b/>
      <w:bCs/>
      <w:sz w:val="20"/>
      <w:szCs w:val="20"/>
    </w:rPr>
  </w:style>
  <w:style w:type="character" w:styleId="BalloonTextChar" w:customStyle="1">
    <w:name w:val="Balloon Text Char"/>
    <w:qFormat/>
    <w:rsid w:val="00a70022"/>
    <w:rPr>
      <w:rFonts w:ascii="Tahoma" w:hAnsi="Tahoma" w:cs="Tahoma"/>
      <w:sz w:val="16"/>
      <w:szCs w:val="16"/>
    </w:rPr>
  </w:style>
  <w:style w:type="character" w:styleId="BodyText2Char" w:customStyle="1">
    <w:name w:val="Body Text 2 Char"/>
    <w:qFormat/>
    <w:rsid w:val="00a70022"/>
    <w:rPr>
      <w:sz w:val="24"/>
      <w:szCs w:val="24"/>
    </w:rPr>
  </w:style>
  <w:style w:type="character" w:styleId="BodyText2Char1" w:customStyle="1">
    <w:name w:val="Body Text 2 Char1"/>
    <w:basedOn w:val="WWDefaultParagraphFont"/>
    <w:qFormat/>
    <w:rsid w:val="00a70022"/>
    <w:rPr/>
  </w:style>
  <w:style w:type="character" w:styleId="BodyText3Char" w:customStyle="1">
    <w:name w:val="Body Text 3 Char"/>
    <w:qFormat/>
    <w:rsid w:val="00a70022"/>
    <w:rPr>
      <w:rFonts w:ascii="Times New Roman" w:hAnsi="Times New Roman" w:eastAsia="Times New Roman" w:cs="Times New Roman"/>
      <w:sz w:val="16"/>
      <w:szCs w:val="16"/>
    </w:rPr>
  </w:style>
  <w:style w:type="character" w:styleId="NoSpacingChar" w:customStyle="1">
    <w:name w:val="No Spacing Char"/>
    <w:qFormat/>
    <w:rsid w:val="00a70022"/>
    <w:rPr>
      <w:rFonts w:cs="font907"/>
      <w:lang w:val="en-US"/>
    </w:rPr>
  </w:style>
  <w:style w:type="character" w:styleId="HeaderChar" w:customStyle="1">
    <w:name w:val="Header Char"/>
    <w:basedOn w:val="WWDefaultParagraphFont"/>
    <w:uiPriority w:val="99"/>
    <w:qFormat/>
    <w:rsid w:val="00a70022"/>
    <w:rPr/>
  </w:style>
  <w:style w:type="character" w:styleId="FooterChar" w:customStyle="1">
    <w:name w:val="Footer Char"/>
    <w:basedOn w:val="WWDefaultParagraphFont"/>
    <w:uiPriority w:val="99"/>
    <w:qFormat/>
    <w:rsid w:val="00a70022"/>
    <w:rPr/>
  </w:style>
  <w:style w:type="character" w:styleId="NumberingSymbols" w:customStyle="1">
    <w:name w:val="Numbering Symbols"/>
    <w:qFormat/>
    <w:rsid w:val="00a70022"/>
    <w:rPr/>
  </w:style>
  <w:style w:type="character" w:styleId="BodyTextChar" w:customStyle="1">
    <w:name w:val="Body Text Char"/>
    <w:basedOn w:val="DefaultParagraphFont"/>
    <w:link w:val="BodyText"/>
    <w:qFormat/>
    <w:rsid w:val="00a70022"/>
    <w:rPr>
      <w:rFonts w:ascii="Times New Roman" w:hAnsi="Times New Roman" w:eastAsia="Arial Unicode MS" w:cs="Times New Roman"/>
      <w:color w:val="000000"/>
      <w:kern w:val="2"/>
      <w:sz w:val="24"/>
      <w:szCs w:val="24"/>
      <w:lang w:eastAsia="ar-SA"/>
    </w:rPr>
  </w:style>
  <w:style w:type="character" w:styleId="BalloonTextChar1" w:customStyle="1">
    <w:name w:val="Balloon Text Char1"/>
    <w:basedOn w:val="DefaultParagraphFont"/>
    <w:link w:val="BalloonText"/>
    <w:qFormat/>
    <w:rsid w:val="00a70022"/>
    <w:rPr>
      <w:rFonts w:ascii="Tahoma" w:hAnsi="Tahoma" w:eastAsia="Arial Unicode MS" w:cs="Times New Roman"/>
      <w:color w:val="000000"/>
      <w:kern w:val="2"/>
      <w:sz w:val="16"/>
      <w:szCs w:val="16"/>
      <w:lang w:eastAsia="ar-SA"/>
    </w:rPr>
  </w:style>
  <w:style w:type="character" w:styleId="BodyText2Char2" w:customStyle="1">
    <w:name w:val="Body Text 2 Char2"/>
    <w:basedOn w:val="DefaultParagraphFont"/>
    <w:link w:val="BodyText2"/>
    <w:qFormat/>
    <w:rsid w:val="00a70022"/>
    <w:rPr>
      <w:rFonts w:ascii="Times New Roman" w:hAnsi="Times New Roman" w:eastAsia="Arial Unicode MS" w:cs="Times New Roman"/>
      <w:color w:val="000000"/>
      <w:kern w:val="2"/>
      <w:sz w:val="24"/>
      <w:szCs w:val="24"/>
      <w:lang w:eastAsia="ar-SA"/>
    </w:rPr>
  </w:style>
  <w:style w:type="character" w:styleId="BodyText3Char1" w:customStyle="1">
    <w:name w:val="Body Text 3 Char1"/>
    <w:basedOn w:val="DefaultParagraphFont"/>
    <w:link w:val="BodyText3"/>
    <w:qFormat/>
    <w:rsid w:val="00a70022"/>
    <w:rPr>
      <w:rFonts w:ascii="Times New Roman" w:hAnsi="Times New Roman" w:eastAsia="Times New Roman" w:cs="Times New Roman"/>
      <w:color w:val="000000"/>
      <w:kern w:val="2"/>
      <w:sz w:val="16"/>
      <w:szCs w:val="16"/>
      <w:lang w:eastAsia="ar-SA"/>
    </w:rPr>
  </w:style>
  <w:style w:type="character" w:styleId="HeaderChar1" w:customStyle="1">
    <w:name w:val="Header Char1"/>
    <w:basedOn w:val="DefaultParagraphFont"/>
    <w:link w:val="Header"/>
    <w:qFormat/>
    <w:rsid w:val="00a70022"/>
    <w:rPr>
      <w:rFonts w:ascii="Times New Roman" w:hAnsi="Times New Roman" w:eastAsia="Arial Unicode MS" w:cs="Times New Roman"/>
      <w:color w:val="000000"/>
      <w:kern w:val="2"/>
      <w:sz w:val="24"/>
      <w:szCs w:val="24"/>
      <w:lang w:eastAsia="ar-SA"/>
    </w:rPr>
  </w:style>
  <w:style w:type="character" w:styleId="FooterChar1" w:customStyle="1">
    <w:name w:val="Footer Char1"/>
    <w:basedOn w:val="DefaultParagraphFont"/>
    <w:link w:val="Footer"/>
    <w:uiPriority w:val="99"/>
    <w:qFormat/>
    <w:rsid w:val="00a70022"/>
    <w:rPr>
      <w:rFonts w:ascii="Times New Roman" w:hAnsi="Times New Roman" w:eastAsia="Arial Unicode MS" w:cs="Times New Roman"/>
      <w:color w:val="000000"/>
      <w:kern w:val="2"/>
      <w:sz w:val="24"/>
      <w:szCs w:val="24"/>
      <w:lang w:eastAsia="ar-SA"/>
    </w:rPr>
  </w:style>
  <w:style w:type="character" w:styleId="InternetLink">
    <w:name w:val="Internet Link"/>
    <w:rsid w:val="00a70022"/>
    <w:rPr>
      <w:color w:val="0000FF"/>
      <w:u w:val="single"/>
    </w:rPr>
  </w:style>
  <w:style w:type="character" w:styleId="Heading11" w:customStyle="1">
    <w:name w:val="Heading #1_"/>
    <w:link w:val="Heading11"/>
    <w:qFormat/>
    <w:locked/>
    <w:rsid w:val="00a70022"/>
    <w:rPr>
      <w:sz w:val="23"/>
      <w:szCs w:val="23"/>
      <w:shd w:fill="FFFFFF" w:val="clear"/>
    </w:rPr>
  </w:style>
  <w:style w:type="character" w:styleId="Bodytext" w:customStyle="1">
    <w:name w:val="Body text_"/>
    <w:link w:val="Bodytext1"/>
    <w:qFormat/>
    <w:locked/>
    <w:rsid w:val="00a70022"/>
    <w:rPr>
      <w:sz w:val="23"/>
      <w:szCs w:val="23"/>
      <w:shd w:fill="FFFFFF" w:val="clear"/>
    </w:rPr>
  </w:style>
  <w:style w:type="character" w:styleId="Annotationreference">
    <w:name w:val="annotation reference"/>
    <w:uiPriority w:val="99"/>
    <w:semiHidden/>
    <w:unhideWhenUsed/>
    <w:qFormat/>
    <w:rsid w:val="00a70022"/>
    <w:rPr>
      <w:sz w:val="16"/>
      <w:szCs w:val="16"/>
    </w:rPr>
  </w:style>
  <w:style w:type="character" w:styleId="CommentTextChar1" w:customStyle="1">
    <w:name w:val="Comment Text Char1"/>
    <w:basedOn w:val="DefaultParagraphFont"/>
    <w:link w:val="CommentText"/>
    <w:uiPriority w:val="99"/>
    <w:semiHidden/>
    <w:qFormat/>
    <w:rsid w:val="00a70022"/>
    <w:rPr>
      <w:rFonts w:ascii="Calibri" w:hAnsi="Calibri" w:eastAsia="Times New Roman" w:cs="Times New Roman"/>
      <w:sz w:val="20"/>
      <w:szCs w:val="20"/>
    </w:rPr>
  </w:style>
  <w:style w:type="character" w:styleId="CommentSubjectChar1" w:customStyle="1">
    <w:name w:val="Comment Subject Char1"/>
    <w:basedOn w:val="CommentTextChar1"/>
    <w:link w:val="CommentSubject"/>
    <w:uiPriority w:val="99"/>
    <w:semiHidden/>
    <w:qFormat/>
    <w:rsid w:val="00a70022"/>
    <w:rPr>
      <w:b/>
      <w:bCs/>
    </w:rPr>
  </w:style>
  <w:style w:type="character" w:styleId="FontStyle52" w:customStyle="1">
    <w:name w:val="Font Style52"/>
    <w:uiPriority w:val="99"/>
    <w:qFormat/>
    <w:rsid w:val="00a70022"/>
    <w:rPr>
      <w:rFonts w:ascii="Arial" w:hAnsi="Arial"/>
      <w:sz w:val="22"/>
    </w:rPr>
  </w:style>
  <w:style w:type="character" w:styleId="Appleconvertedspace" w:customStyle="1">
    <w:name w:val="apple-converted-space"/>
    <w:qFormat/>
    <w:rsid w:val="00a70022"/>
    <w:rPr/>
  </w:style>
  <w:style w:type="character" w:styleId="DefaultChar" w:customStyle="1">
    <w:name w:val="Default Char"/>
    <w:link w:val="Default"/>
    <w:qFormat/>
    <w:locked/>
    <w:rsid w:val="00a70022"/>
    <w:rPr>
      <w:rFonts w:ascii="Arial" w:hAnsi="Arial" w:eastAsia="Calibri" w:cs="Arial"/>
      <w:color w:val="000000"/>
      <w:sz w:val="24"/>
      <w:szCs w:val="24"/>
    </w:rPr>
  </w:style>
  <w:style w:type="character" w:styleId="NormalChar" w:customStyle="1">
    <w:name w:val="[Normal] Char"/>
    <w:basedOn w:val="DefaultParagraphFont"/>
    <w:link w:val="Normal0"/>
    <w:qFormat/>
    <w:locked/>
    <w:rsid w:val="007810b8"/>
    <w:rPr>
      <w:rFonts w:ascii="Arial" w:hAnsi="Arial" w:eastAsia="Times New Roman" w:cs="Arial"/>
      <w:sz w:val="24"/>
      <w:szCs w:val="24"/>
    </w:rPr>
  </w:style>
  <w:style w:type="paragraph" w:styleId="Heading" w:customStyle="1">
    <w:name w:val="Heading"/>
    <w:basedOn w:val="Normal"/>
    <w:next w:val="TextBody"/>
    <w:qFormat/>
    <w:rsid w:val="00a70022"/>
    <w:pPr>
      <w:keepNext w:val="true"/>
      <w:suppressAutoHyphens w:val="true"/>
      <w:spacing w:lineRule="atLeast" w:line="100" w:before="240" w:after="120"/>
    </w:pPr>
    <w:rPr>
      <w:rFonts w:ascii="Arial" w:hAnsi="Arial" w:eastAsia="Arial Unicode MS" w:cs="Mangal"/>
      <w:color w:val="000000"/>
      <w:kern w:val="2"/>
      <w:sz w:val="28"/>
      <w:szCs w:val="28"/>
      <w:lang w:eastAsia="ar-SA"/>
    </w:rPr>
  </w:style>
  <w:style w:type="paragraph" w:styleId="TextBody">
    <w:name w:val="Body Text"/>
    <w:basedOn w:val="Normal"/>
    <w:link w:val="BodyTextChar"/>
    <w:rsid w:val="00a70022"/>
    <w:pPr>
      <w:suppressAutoHyphens w:val="true"/>
      <w:spacing w:lineRule="atLeast" w:line="100" w:before="0" w:after="120"/>
    </w:pPr>
    <w:rPr>
      <w:rFonts w:ascii="Times New Roman" w:hAnsi="Times New Roman" w:eastAsia="Arial Unicode MS"/>
      <w:color w:val="000000"/>
      <w:kern w:val="2"/>
      <w:sz w:val="24"/>
      <w:szCs w:val="24"/>
      <w:lang w:eastAsia="ar-SA"/>
    </w:rPr>
  </w:style>
  <w:style w:type="paragraph" w:styleId="List">
    <w:name w:val="List"/>
    <w:basedOn w:val="TextBody"/>
    <w:rsid w:val="00a70022"/>
    <w:pPr/>
    <w:rPr>
      <w:rFonts w:cs="Mangal"/>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a70022"/>
    <w:pPr>
      <w:suppressLineNumbers/>
      <w:suppressAutoHyphens w:val="true"/>
      <w:spacing w:lineRule="atLeast" w:line="100" w:before="0" w:after="0"/>
    </w:pPr>
    <w:rPr>
      <w:rFonts w:ascii="Times New Roman" w:hAnsi="Times New Roman" w:eastAsia="Arial Unicode MS" w:cs="Mangal"/>
      <w:color w:val="000000"/>
      <w:kern w:val="2"/>
      <w:sz w:val="24"/>
      <w:szCs w:val="24"/>
      <w:lang w:eastAsia="ar-SA"/>
    </w:rPr>
  </w:style>
  <w:style w:type="paragraph" w:styleId="ListParagraph">
    <w:name w:val="List Paragraph"/>
    <w:basedOn w:val="Normal"/>
    <w:uiPriority w:val="34"/>
    <w:qFormat/>
    <w:rsid w:val="00a70022"/>
    <w:pPr>
      <w:spacing w:before="0" w:after="200"/>
      <w:ind w:left="720" w:hanging="0"/>
      <w:contextualSpacing/>
    </w:pPr>
    <w:rPr/>
  </w:style>
  <w:style w:type="paragraph" w:styleId="NoSpacing">
    <w:name w:val="No Spacing"/>
    <w:uiPriority w:val="1"/>
    <w:qFormat/>
    <w:rsid w:val="00a70022"/>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en-US" w:eastAsia="en-US" w:bidi="ar-SA"/>
    </w:rPr>
  </w:style>
  <w:style w:type="paragraph" w:styleId="Caption1">
    <w:name w:val="caption"/>
    <w:basedOn w:val="Normal"/>
    <w:qFormat/>
    <w:rsid w:val="00a70022"/>
    <w:pPr>
      <w:suppressLineNumbers/>
      <w:suppressAutoHyphens w:val="true"/>
      <w:spacing w:lineRule="atLeast" w:line="100" w:before="120" w:after="120"/>
    </w:pPr>
    <w:rPr>
      <w:rFonts w:ascii="Times New Roman" w:hAnsi="Times New Roman" w:eastAsia="Arial Unicode MS" w:cs="Mangal"/>
      <w:i/>
      <w:iCs/>
      <w:color w:val="000000"/>
      <w:kern w:val="2"/>
      <w:sz w:val="24"/>
      <w:szCs w:val="24"/>
      <w:lang w:eastAsia="ar-SA"/>
    </w:rPr>
  </w:style>
  <w:style w:type="paragraph" w:styleId="CommentText1" w:customStyle="1">
    <w:name w:val="Comment Text1"/>
    <w:basedOn w:val="Normal"/>
    <w:qFormat/>
    <w:rsid w:val="00a70022"/>
    <w:pPr>
      <w:suppressAutoHyphens w:val="true"/>
      <w:spacing w:lineRule="atLeast" w:line="100" w:before="0" w:after="0"/>
    </w:pPr>
    <w:rPr>
      <w:rFonts w:ascii="Times New Roman" w:hAnsi="Times New Roman" w:eastAsia="Arial Unicode MS"/>
      <w:color w:val="000000"/>
      <w:kern w:val="2"/>
      <w:sz w:val="20"/>
      <w:szCs w:val="20"/>
      <w:lang w:eastAsia="ar-SA"/>
    </w:rPr>
  </w:style>
  <w:style w:type="paragraph" w:styleId="CommentSubject1" w:customStyle="1">
    <w:name w:val="Comment Subject1"/>
    <w:basedOn w:val="CommentText1"/>
    <w:qFormat/>
    <w:rsid w:val="00a70022"/>
    <w:pPr/>
    <w:rPr>
      <w:b/>
      <w:bCs/>
    </w:rPr>
  </w:style>
  <w:style w:type="paragraph" w:styleId="BalloonText">
    <w:name w:val="Balloon Text"/>
    <w:basedOn w:val="Normal"/>
    <w:link w:val="BalloonTextChar1"/>
    <w:qFormat/>
    <w:rsid w:val="00a70022"/>
    <w:pPr>
      <w:suppressAutoHyphens w:val="true"/>
      <w:spacing w:lineRule="atLeast" w:line="100" w:before="0" w:after="0"/>
    </w:pPr>
    <w:rPr>
      <w:rFonts w:ascii="Tahoma" w:hAnsi="Tahoma" w:eastAsia="Arial Unicode MS"/>
      <w:color w:val="000000"/>
      <w:kern w:val="2"/>
      <w:sz w:val="16"/>
      <w:szCs w:val="16"/>
      <w:lang w:eastAsia="ar-SA"/>
    </w:rPr>
  </w:style>
  <w:style w:type="paragraph" w:styleId="TOAHeading" w:customStyle="1">
    <w:name w:val="TOA Heading"/>
    <w:basedOn w:val="Heading1"/>
    <w:qFormat/>
    <w:rsid w:val="00a70022"/>
    <w:pPr>
      <w:suppressLineNumbers/>
    </w:pPr>
    <w:rPr>
      <w:sz w:val="32"/>
      <w:szCs w:val="32"/>
    </w:rPr>
  </w:style>
  <w:style w:type="paragraph" w:styleId="BodyText2">
    <w:name w:val="Body Text 2"/>
    <w:basedOn w:val="Normal"/>
    <w:link w:val="BodyText2Char2"/>
    <w:qFormat/>
    <w:rsid w:val="00a70022"/>
    <w:pPr>
      <w:suppressAutoHyphens w:val="true"/>
      <w:spacing w:lineRule="auto" w:line="480" w:before="0" w:after="120"/>
    </w:pPr>
    <w:rPr>
      <w:rFonts w:ascii="Times New Roman" w:hAnsi="Times New Roman" w:eastAsia="Arial Unicode MS"/>
      <w:color w:val="000000"/>
      <w:kern w:val="2"/>
      <w:sz w:val="24"/>
      <w:szCs w:val="24"/>
      <w:lang w:eastAsia="ar-SA"/>
    </w:rPr>
  </w:style>
  <w:style w:type="paragraph" w:styleId="BodyText3">
    <w:name w:val="Body Text 3"/>
    <w:basedOn w:val="Normal"/>
    <w:link w:val="BodyText3Char1"/>
    <w:qFormat/>
    <w:rsid w:val="00a70022"/>
    <w:pPr>
      <w:suppressAutoHyphens w:val="true"/>
      <w:spacing w:lineRule="atLeast" w:line="100" w:before="0" w:after="120"/>
    </w:pPr>
    <w:rPr>
      <w:rFonts w:ascii="Times New Roman" w:hAnsi="Times New Roman"/>
      <w:color w:val="000000"/>
      <w:kern w:val="2"/>
      <w:sz w:val="16"/>
      <w:szCs w:val="16"/>
      <w:lang w:eastAsia="ar-SA"/>
    </w:rPr>
  </w:style>
  <w:style w:type="paragraph" w:styleId="HeaderandFooter">
    <w:name w:val="Header and Footer"/>
    <w:basedOn w:val="Normal"/>
    <w:qFormat/>
    <w:pPr/>
    <w:rPr/>
  </w:style>
  <w:style w:type="paragraph" w:styleId="Header">
    <w:name w:val="Header"/>
    <w:basedOn w:val="Normal"/>
    <w:link w:val="HeaderChar1"/>
    <w:uiPriority w:val="99"/>
    <w:rsid w:val="00a70022"/>
    <w:pPr>
      <w:suppressLineNumbers/>
      <w:tabs>
        <w:tab w:val="clear" w:pos="720"/>
        <w:tab w:val="center" w:pos="4513" w:leader="none"/>
        <w:tab w:val="right" w:pos="9026" w:leader="none"/>
      </w:tabs>
      <w:suppressAutoHyphens w:val="true"/>
      <w:spacing w:lineRule="atLeast" w:line="100" w:before="0" w:after="0"/>
    </w:pPr>
    <w:rPr>
      <w:rFonts w:ascii="Times New Roman" w:hAnsi="Times New Roman" w:eastAsia="Arial Unicode MS"/>
      <w:color w:val="000000"/>
      <w:kern w:val="2"/>
      <w:sz w:val="24"/>
      <w:szCs w:val="24"/>
      <w:lang w:eastAsia="ar-SA"/>
    </w:rPr>
  </w:style>
  <w:style w:type="paragraph" w:styleId="Footer">
    <w:name w:val="Footer"/>
    <w:basedOn w:val="Normal"/>
    <w:link w:val="FooterChar1"/>
    <w:uiPriority w:val="99"/>
    <w:rsid w:val="00a70022"/>
    <w:pPr>
      <w:suppressLineNumbers/>
      <w:tabs>
        <w:tab w:val="clear" w:pos="720"/>
        <w:tab w:val="center" w:pos="4513" w:leader="none"/>
        <w:tab w:val="right" w:pos="9026" w:leader="none"/>
      </w:tabs>
      <w:suppressAutoHyphens w:val="true"/>
      <w:spacing w:lineRule="atLeast" w:line="100" w:before="0" w:after="0"/>
    </w:pPr>
    <w:rPr>
      <w:rFonts w:ascii="Times New Roman" w:hAnsi="Times New Roman" w:eastAsia="Arial Unicode MS"/>
      <w:color w:val="000000"/>
      <w:kern w:val="2"/>
      <w:sz w:val="24"/>
      <w:szCs w:val="24"/>
      <w:lang w:eastAsia="ar-SA"/>
    </w:rPr>
  </w:style>
  <w:style w:type="paragraph" w:styleId="TableContents" w:customStyle="1">
    <w:name w:val="Table Contents"/>
    <w:basedOn w:val="Normal"/>
    <w:qFormat/>
    <w:rsid w:val="00a70022"/>
    <w:pPr>
      <w:suppressLineNumbers/>
      <w:suppressAutoHyphens w:val="true"/>
      <w:spacing w:lineRule="atLeast" w:line="100" w:before="0" w:after="0"/>
    </w:pPr>
    <w:rPr>
      <w:rFonts w:ascii="Times New Roman" w:hAnsi="Times New Roman" w:eastAsia="Arial Unicode MS"/>
      <w:color w:val="000000"/>
      <w:kern w:val="2"/>
      <w:sz w:val="24"/>
      <w:szCs w:val="24"/>
      <w:lang w:eastAsia="ar-SA"/>
    </w:rPr>
  </w:style>
  <w:style w:type="paragraph" w:styleId="TableHeading" w:customStyle="1">
    <w:name w:val="Table Heading"/>
    <w:basedOn w:val="TableContents"/>
    <w:qFormat/>
    <w:rsid w:val="00a70022"/>
    <w:pPr>
      <w:jc w:val="center"/>
    </w:pPr>
    <w:rPr>
      <w:b/>
      <w:bCs/>
    </w:rPr>
  </w:style>
  <w:style w:type="paragraph" w:styleId="PythagoreanTheorem" w:customStyle="1">
    <w:name w:val="Pythagorean Theorem"/>
    <w:qFormat/>
    <w:rsid w:val="00a70022"/>
    <w:pPr>
      <w:widowControl/>
      <w:suppressAutoHyphens w:val="true"/>
      <w:bidi w:val="0"/>
      <w:spacing w:lineRule="auto" w:line="276" w:before="0" w:after="200"/>
      <w:jc w:val="left"/>
    </w:pPr>
    <w:rPr>
      <w:rFonts w:ascii="Calibri" w:hAnsi="Calibri" w:eastAsia="MS Mincho" w:cs="Arial" w:asciiTheme="minorHAnsi" w:hAnsiTheme="minorHAnsi"/>
      <w:color w:val="auto"/>
      <w:kern w:val="0"/>
      <w:sz w:val="22"/>
      <w:szCs w:val="22"/>
      <w:lang w:val="en-US" w:eastAsia="ar-SA" w:bidi="ar-SA"/>
    </w:rPr>
  </w:style>
  <w:style w:type="paragraph" w:styleId="Heading12" w:customStyle="1">
    <w:name w:val="Heading #1"/>
    <w:basedOn w:val="Normal"/>
    <w:link w:val="Heading10"/>
    <w:qFormat/>
    <w:rsid w:val="00a70022"/>
    <w:pPr>
      <w:shd w:val="clear" w:color="auto" w:fill="FFFFFF"/>
      <w:spacing w:lineRule="exact" w:line="274" w:before="0" w:after="0"/>
      <w:jc w:val="both"/>
      <w:outlineLvl w:val="0"/>
    </w:pPr>
    <w:rPr>
      <w:rFonts w:ascii="Calibri" w:hAnsi="Calibri" w:eastAsia="Calibri" w:cs="" w:asciiTheme="minorHAnsi" w:cstheme="minorBidi" w:eastAsiaTheme="minorHAnsi" w:hAnsiTheme="minorHAnsi"/>
      <w:b/>
      <w:bCs/>
      <w:sz w:val="23"/>
      <w:szCs w:val="23"/>
      <w:shd w:fill="FFFFFF" w:val="clear"/>
    </w:rPr>
  </w:style>
  <w:style w:type="paragraph" w:styleId="Bodytext1" w:customStyle="1">
    <w:name w:val="Body text1"/>
    <w:basedOn w:val="Normal"/>
    <w:link w:val="Bodytext0"/>
    <w:qFormat/>
    <w:rsid w:val="00a70022"/>
    <w:pPr>
      <w:shd w:val="clear" w:color="auto" w:fill="FFFFFF"/>
      <w:spacing w:lineRule="exact" w:line="274" w:before="0" w:after="4380"/>
      <w:jc w:val="center"/>
    </w:pPr>
    <w:rPr>
      <w:rFonts w:ascii="Calibri" w:hAnsi="Calibri" w:eastAsia="Calibri" w:cs="" w:asciiTheme="minorHAnsi" w:cstheme="minorBidi" w:eastAsiaTheme="minorHAnsi" w:hAnsiTheme="minorHAnsi"/>
      <w:sz w:val="23"/>
      <w:szCs w:val="23"/>
      <w:shd w:fill="FFFFFF" w:val="clear"/>
    </w:rPr>
  </w:style>
  <w:style w:type="paragraph" w:styleId="Annotationtext">
    <w:name w:val="annotation text"/>
    <w:basedOn w:val="Normal"/>
    <w:link w:val="CommentTextChar1"/>
    <w:uiPriority w:val="99"/>
    <w:semiHidden/>
    <w:unhideWhenUsed/>
    <w:qFormat/>
    <w:rsid w:val="00a70022"/>
    <w:pPr/>
    <w:rPr>
      <w:sz w:val="20"/>
      <w:szCs w:val="20"/>
    </w:rPr>
  </w:style>
  <w:style w:type="paragraph" w:styleId="Annotationsubject">
    <w:name w:val="annotation subject"/>
    <w:basedOn w:val="Annotationtext"/>
    <w:next w:val="Annotationtext"/>
    <w:link w:val="CommentSubjectChar1"/>
    <w:uiPriority w:val="99"/>
    <w:semiHidden/>
    <w:unhideWhenUsed/>
    <w:qFormat/>
    <w:rsid w:val="00a70022"/>
    <w:pPr/>
    <w:rPr>
      <w:b/>
      <w:bCs/>
    </w:rPr>
  </w:style>
  <w:style w:type="paragraph" w:styleId="Style14" w:customStyle="1">
    <w:name w:val="Style14"/>
    <w:basedOn w:val="Normal"/>
    <w:uiPriority w:val="99"/>
    <w:qFormat/>
    <w:rsid w:val="00a70022"/>
    <w:pPr>
      <w:widowControl w:val="false"/>
      <w:spacing w:lineRule="exact" w:line="278" w:before="0" w:after="0"/>
      <w:jc w:val="both"/>
    </w:pPr>
    <w:rPr>
      <w:rFonts w:ascii="Arial" w:hAnsi="Arial" w:cs="Arial"/>
      <w:sz w:val="24"/>
      <w:szCs w:val="24"/>
      <w:lang w:val="sr-Latn-CS" w:eastAsia="sr-Latn-CS"/>
    </w:rPr>
  </w:style>
  <w:style w:type="paragraph" w:styleId="Pasussalistom1" w:customStyle="1">
    <w:name w:val="Pasus sa listom1"/>
    <w:basedOn w:val="Normal"/>
    <w:qFormat/>
    <w:rsid w:val="00a70022"/>
    <w:pPr>
      <w:spacing w:before="0" w:after="200"/>
      <w:ind w:left="720" w:hanging="0"/>
      <w:contextualSpacing/>
    </w:pPr>
    <w:rPr/>
  </w:style>
  <w:style w:type="paragraph" w:styleId="Default" w:customStyle="1">
    <w:name w:val="Default"/>
    <w:link w:val="DefaultChar"/>
    <w:qFormat/>
    <w:rsid w:val="00a70022"/>
    <w:pPr>
      <w:widowControl/>
      <w:bidi w:val="0"/>
      <w:spacing w:lineRule="auto" w:line="240" w:before="0" w:after="0"/>
      <w:jc w:val="left"/>
    </w:pPr>
    <w:rPr>
      <w:rFonts w:ascii="Arial" w:hAnsi="Arial" w:eastAsia="Calibri" w:cs="Arial"/>
      <w:color w:val="000000"/>
      <w:kern w:val="0"/>
      <w:sz w:val="24"/>
      <w:szCs w:val="24"/>
      <w:lang w:val="en-US" w:eastAsia="en-US" w:bidi="ar-SA"/>
    </w:rPr>
  </w:style>
  <w:style w:type="paragraph" w:styleId="Normal1" w:customStyle="1">
    <w:name w:val="[Normal]"/>
    <w:link w:val="NormalChar"/>
    <w:qFormat/>
    <w:rsid w:val="007810b8"/>
    <w:pPr>
      <w:widowControl/>
      <w:bidi w:val="0"/>
      <w:spacing w:lineRule="auto" w:line="240" w:before="0" w:after="0"/>
      <w:jc w:val="left"/>
    </w:pPr>
    <w:rPr>
      <w:rFonts w:ascii="Arial" w:hAnsi="Arial" w:eastAsia="Times New Roman" w:cs="Arial"/>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a70022"/>
    <w:pPr>
      <w:spacing w:after="0" w:line="240" w:lineRule="auto"/>
    </w:pPr>
    <w:rP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0">
    <w:name w:val="TableGrid"/>
    <w:rsid w:val="00a136e4"/>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7D55-1ABD-4663-8F62-04DDD0EE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Application>LibreOffice/6.3.4.2$Windows_X86_64 LibreOffice_project/60da17e045e08f1793c57c00ba83cdfce946d0aa</Application>
  <Pages>41</Pages>
  <Words>10347</Words>
  <Characters>59394</Characters>
  <CharactersWithSpaces>70367</CharactersWithSpaces>
  <Paragraphs>666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2016-05-20T11:24:00Z</dcterms:created>
  <dc:creator>nmacic</dc:creator>
  <dc:description/>
  <dc:language>en-US</dc:language>
  <cp:lastModifiedBy/>
  <dcterms:modified xsi:type="dcterms:W3CDTF">2020-02-20T10:11:01Z</dcterms:modified>
  <cp:revision>151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