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EF8E" w14:textId="77777777" w:rsidR="00D43F13" w:rsidRPr="008C2D59" w:rsidRDefault="00D43F13" w:rsidP="002735C6">
      <w:pPr>
        <w:rPr>
          <w:lang w:val="sr-Latn-RS"/>
        </w:rPr>
      </w:pPr>
    </w:p>
    <w:p w14:paraId="17D8BDB6" w14:textId="77777777" w:rsidR="00D43F13" w:rsidRPr="008C2D59" w:rsidRDefault="00D43F13" w:rsidP="002735C6">
      <w:pPr>
        <w:rPr>
          <w:lang w:val="sr-Latn-RS"/>
        </w:rPr>
      </w:pPr>
    </w:p>
    <w:p w14:paraId="26A7FAA7" w14:textId="77777777" w:rsidR="00D43F13" w:rsidRPr="008C2D59" w:rsidRDefault="00D43F13" w:rsidP="002735C6">
      <w:pPr>
        <w:rPr>
          <w:lang w:val="sr-Latn-RS"/>
        </w:rPr>
      </w:pPr>
    </w:p>
    <w:p w14:paraId="775C1C24" w14:textId="77777777" w:rsidR="00D43F13" w:rsidRPr="008C2D59" w:rsidRDefault="00D43F13" w:rsidP="002735C6">
      <w:pPr>
        <w:rPr>
          <w:lang w:val="sr-Latn-RS"/>
        </w:rPr>
      </w:pPr>
    </w:p>
    <w:p w14:paraId="47550DD1" w14:textId="77777777" w:rsidR="00D43F13" w:rsidRPr="008C2D59" w:rsidRDefault="00D43F13" w:rsidP="002735C6">
      <w:pPr>
        <w:rPr>
          <w:lang w:val="sr-Latn-RS"/>
        </w:rPr>
      </w:pPr>
    </w:p>
    <w:p w14:paraId="0668C4F0" w14:textId="77777777" w:rsidR="004616EE" w:rsidRPr="008C2D59" w:rsidRDefault="004616EE" w:rsidP="002735C6">
      <w:pPr>
        <w:pStyle w:val="Title"/>
        <w:rPr>
          <w:lang w:val="sr-Latn-RS"/>
        </w:rPr>
      </w:pPr>
    </w:p>
    <w:p w14:paraId="0F5FEEB2" w14:textId="77777777" w:rsidR="004616EE" w:rsidRPr="008C2D59" w:rsidRDefault="004616EE" w:rsidP="002735C6">
      <w:pPr>
        <w:pStyle w:val="Title"/>
        <w:rPr>
          <w:lang w:val="sr-Latn-RS"/>
        </w:rPr>
      </w:pPr>
    </w:p>
    <w:p w14:paraId="460FC71D" w14:textId="77777777" w:rsidR="004616EE" w:rsidRPr="008C2D59" w:rsidRDefault="004616EE" w:rsidP="002735C6">
      <w:pPr>
        <w:pStyle w:val="Title"/>
        <w:rPr>
          <w:lang w:val="sr-Latn-RS"/>
        </w:rPr>
      </w:pPr>
    </w:p>
    <w:p w14:paraId="1E28AE00" w14:textId="5FFE468B" w:rsidR="00D15E0C" w:rsidRPr="008C2D59" w:rsidRDefault="00B33F6E" w:rsidP="002735C6">
      <w:pPr>
        <w:pStyle w:val="Title"/>
        <w:rPr>
          <w:lang w:val="sr-Latn-RS"/>
        </w:rPr>
      </w:pPr>
      <w:r w:rsidRPr="008C2D59">
        <w:rPr>
          <w:lang w:val="sr-Latn-RS"/>
        </w:rPr>
        <w:t>PRUGA BEOGRAD</w:t>
      </w:r>
      <w:r w:rsidR="00D15E0C" w:rsidRPr="008C2D59">
        <w:rPr>
          <w:lang w:val="sr-Latn-RS"/>
        </w:rPr>
        <w:t xml:space="preserve"> NIŠ</w:t>
      </w:r>
    </w:p>
    <w:p w14:paraId="4379DEE4" w14:textId="495FF6B2" w:rsidR="00D15E0C" w:rsidRPr="008C2D59" w:rsidRDefault="00B33F6E" w:rsidP="002735C6">
      <w:pPr>
        <w:pStyle w:val="Title"/>
        <w:rPr>
          <w:lang w:val="sr-Latn-RS"/>
        </w:rPr>
      </w:pPr>
      <w:r w:rsidRPr="008C2D59">
        <w:rPr>
          <w:lang w:val="sr-Latn-RS"/>
        </w:rPr>
        <w:t>DEONICA</w:t>
      </w:r>
      <w:r w:rsidR="00D15E0C" w:rsidRPr="008C2D59">
        <w:rPr>
          <w:lang w:val="sr-Latn-RS"/>
        </w:rPr>
        <w:t xml:space="preserve"> STALAĆ </w:t>
      </w:r>
      <w:r w:rsidR="001A3E7D" w:rsidRPr="008C2D59">
        <w:rPr>
          <w:lang w:val="sr-Latn-RS"/>
        </w:rPr>
        <w:t xml:space="preserve">- </w:t>
      </w:r>
      <w:r w:rsidR="00D15E0C" w:rsidRPr="008C2D59">
        <w:rPr>
          <w:lang w:val="sr-Latn-RS"/>
        </w:rPr>
        <w:t>ĐUNI</w:t>
      </w:r>
      <w:r w:rsidR="00EB27BD" w:rsidRPr="008C2D59">
        <w:rPr>
          <w:lang w:val="sr-Latn-RS"/>
        </w:rPr>
        <w:t>S</w:t>
      </w:r>
    </w:p>
    <w:p w14:paraId="5D0798B6" w14:textId="69D6B061" w:rsidR="00D15E0C" w:rsidRDefault="00D15E0C" w:rsidP="002735C6">
      <w:pPr>
        <w:pStyle w:val="Title"/>
        <w:rPr>
          <w:lang w:val="sr-Latn-RS"/>
        </w:rPr>
      </w:pPr>
    </w:p>
    <w:p w14:paraId="6C3965CF" w14:textId="77777777" w:rsidR="00DE78E3" w:rsidRPr="00DE78E3" w:rsidRDefault="00DE78E3" w:rsidP="00DE78E3">
      <w:pPr>
        <w:rPr>
          <w:lang w:val="sr-Latn-RS" w:eastAsia="en-US"/>
        </w:rPr>
      </w:pPr>
    </w:p>
    <w:p w14:paraId="129F7B7F" w14:textId="77777777" w:rsidR="00EB2336" w:rsidRPr="008C2D59" w:rsidRDefault="00EB2336" w:rsidP="00EB2336">
      <w:pPr>
        <w:rPr>
          <w:lang w:val="sr-Latn-RS" w:eastAsia="en-US"/>
        </w:rPr>
      </w:pPr>
    </w:p>
    <w:p w14:paraId="5F20A95A" w14:textId="4C614473" w:rsidR="00592512" w:rsidRPr="008C2D59" w:rsidRDefault="00DE78E3" w:rsidP="002735C6">
      <w:pPr>
        <w:pStyle w:val="Title"/>
        <w:rPr>
          <w:lang w:val="sr-Latn-RS"/>
        </w:rPr>
      </w:pPr>
      <w:r>
        <w:rPr>
          <w:lang w:val="sr-Latn-RS"/>
        </w:rPr>
        <w:t xml:space="preserve">SAŽETAK </w:t>
      </w:r>
      <w:r w:rsidR="00B33F6E" w:rsidRPr="008C2D59">
        <w:rPr>
          <w:lang w:val="sr-Latn-RS"/>
        </w:rPr>
        <w:t>AKCION</w:t>
      </w:r>
      <w:r>
        <w:rPr>
          <w:lang w:val="sr-Latn-RS"/>
        </w:rPr>
        <w:t>OG</w:t>
      </w:r>
      <w:r w:rsidR="00B33F6E" w:rsidRPr="008C2D59">
        <w:rPr>
          <w:lang w:val="sr-Latn-RS"/>
        </w:rPr>
        <w:t xml:space="preserve"> PLAN</w:t>
      </w:r>
      <w:r>
        <w:rPr>
          <w:lang w:val="sr-Latn-RS"/>
        </w:rPr>
        <w:t>A</w:t>
      </w:r>
      <w:r w:rsidR="00B33F6E" w:rsidRPr="008C2D59">
        <w:rPr>
          <w:lang w:val="sr-Latn-RS"/>
        </w:rPr>
        <w:t xml:space="preserve"> RASELJAVANJA</w:t>
      </w:r>
    </w:p>
    <w:p w14:paraId="28B29BBF" w14:textId="670DC454" w:rsidR="00896586" w:rsidRPr="008C2D59" w:rsidRDefault="00896586" w:rsidP="00896586">
      <w:pPr>
        <w:rPr>
          <w:lang w:val="sr-Latn-RS" w:eastAsia="en-US"/>
        </w:rPr>
      </w:pPr>
    </w:p>
    <w:p w14:paraId="035245FF" w14:textId="665686AA" w:rsidR="00D15E0C" w:rsidRPr="008C2D59" w:rsidRDefault="00D15E0C" w:rsidP="002735C6">
      <w:pPr>
        <w:rPr>
          <w:lang w:val="sr-Latn-RS"/>
        </w:rPr>
      </w:pPr>
    </w:p>
    <w:p w14:paraId="20790D83" w14:textId="0B4A9BD5" w:rsidR="004616EE" w:rsidRPr="008C2D59" w:rsidRDefault="004616EE" w:rsidP="002735C6">
      <w:pPr>
        <w:rPr>
          <w:lang w:val="sr-Latn-RS"/>
        </w:rPr>
      </w:pPr>
    </w:p>
    <w:p w14:paraId="4848EF47" w14:textId="311059C6" w:rsidR="004616EE" w:rsidRPr="008C2D59" w:rsidRDefault="004616EE" w:rsidP="002735C6">
      <w:pPr>
        <w:rPr>
          <w:lang w:val="sr-Latn-RS"/>
        </w:rPr>
      </w:pPr>
    </w:p>
    <w:p w14:paraId="5B50D8BF" w14:textId="4797ECBB" w:rsidR="004616EE" w:rsidRPr="008C2D59" w:rsidRDefault="004616EE" w:rsidP="002735C6">
      <w:pPr>
        <w:rPr>
          <w:lang w:val="sr-Latn-RS"/>
        </w:rPr>
      </w:pPr>
    </w:p>
    <w:p w14:paraId="49905862" w14:textId="419B893C" w:rsidR="004616EE" w:rsidRPr="008C2D59" w:rsidRDefault="004616EE" w:rsidP="004616EE">
      <w:pPr>
        <w:rPr>
          <w:lang w:val="sr-Latn-RS"/>
        </w:rPr>
      </w:pPr>
    </w:p>
    <w:p w14:paraId="53E49213" w14:textId="77777777" w:rsidR="00D43F13" w:rsidRPr="008C2D59" w:rsidRDefault="00D43F13" w:rsidP="002735C6">
      <w:pPr>
        <w:rPr>
          <w:lang w:val="sr-Latn-RS"/>
        </w:rPr>
      </w:pPr>
    </w:p>
    <w:p w14:paraId="190D6311" w14:textId="3A1F76AC" w:rsidR="00F8623F" w:rsidRPr="008C2D59" w:rsidRDefault="00DE78E3" w:rsidP="00721B2F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Septembar</w:t>
      </w:r>
      <w:r w:rsidR="00721EEB" w:rsidRPr="008C2D59">
        <w:rPr>
          <w:b/>
          <w:bCs/>
          <w:lang w:val="sr-Latn-RS"/>
        </w:rPr>
        <w:t xml:space="preserve"> </w:t>
      </w:r>
      <w:r w:rsidR="00D15E0C" w:rsidRPr="008C2D59">
        <w:rPr>
          <w:b/>
          <w:bCs/>
          <w:lang w:val="sr-Latn-RS"/>
        </w:rPr>
        <w:t>2022</w:t>
      </w:r>
      <w:r w:rsidR="001F08C7">
        <w:rPr>
          <w:b/>
          <w:bCs/>
          <w:lang w:val="sr-Latn-RS"/>
        </w:rPr>
        <w:t>. godina</w:t>
      </w:r>
    </w:p>
    <w:p w14:paraId="7B712BE8" w14:textId="77777777" w:rsidR="001B494F" w:rsidRPr="008C2D59" w:rsidRDefault="001B494F" w:rsidP="001B494F">
      <w:pPr>
        <w:rPr>
          <w:lang w:val="sr-Latn-RS" w:eastAsia="en-US"/>
        </w:rPr>
      </w:pPr>
    </w:p>
    <w:p w14:paraId="2105D3F8" w14:textId="77777777" w:rsidR="001B494F" w:rsidRPr="008C2D59" w:rsidRDefault="001B494F" w:rsidP="001B494F">
      <w:pPr>
        <w:rPr>
          <w:lang w:val="sr-Latn-RS" w:eastAsia="en-US"/>
        </w:rPr>
      </w:pPr>
    </w:p>
    <w:p w14:paraId="209B0205" w14:textId="3FAE692E" w:rsidR="001B494F" w:rsidRPr="008C2D59" w:rsidRDefault="001B494F" w:rsidP="001B494F">
      <w:pPr>
        <w:rPr>
          <w:lang w:val="sr-Latn-RS" w:eastAsia="en-US"/>
        </w:rPr>
        <w:sectPr w:rsidR="001B494F" w:rsidRPr="008C2D59" w:rsidSect="003E48EC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F07661A" w14:textId="3933EA0B" w:rsidR="00EC5C35" w:rsidRDefault="00EC5C35" w:rsidP="002735C6">
      <w:pPr>
        <w:pStyle w:val="Heading1"/>
        <w:rPr>
          <w:lang w:val="sr-Latn-RS"/>
        </w:rPr>
      </w:pPr>
      <w:r>
        <w:rPr>
          <w:lang w:val="sr-Latn-RS"/>
        </w:rPr>
        <w:lastRenderedPageBreak/>
        <w:t>UVOD</w:t>
      </w:r>
    </w:p>
    <w:p w14:paraId="17A674E0" w14:textId="77777777" w:rsidR="00EC5C35" w:rsidRPr="00EC5C35" w:rsidRDefault="00EC5C35" w:rsidP="00EC5C35">
      <w:pPr>
        <w:rPr>
          <w:lang w:val="sr-Latn-RS" w:eastAsia="en-US"/>
        </w:rPr>
      </w:pPr>
    </w:p>
    <w:p w14:paraId="022B260C" w14:textId="3D732E83" w:rsidR="007B2846" w:rsidRDefault="00EC5C35" w:rsidP="00EC5C35">
      <w:pPr>
        <w:rPr>
          <w:lang w:val="sr-Latn-RS"/>
        </w:rPr>
      </w:pPr>
      <w:r>
        <w:rPr>
          <w:lang w:val="sr-Latn-RS"/>
        </w:rPr>
        <w:t>Ovaj dokument predstavlja sažetak Akcionog plana raseljavanja</w:t>
      </w:r>
      <w:r w:rsidR="007B2846">
        <w:rPr>
          <w:lang w:val="sr-Latn-RS"/>
        </w:rPr>
        <w:t xml:space="preserve"> za modernizaciju pruge između Stalaća i </w:t>
      </w:r>
      <w:proofErr w:type="spellStart"/>
      <w:r w:rsidR="007B2846">
        <w:rPr>
          <w:lang w:val="sr-Latn-RS"/>
        </w:rPr>
        <w:t>Đunisa</w:t>
      </w:r>
      <w:proofErr w:type="spellEnd"/>
      <w:r w:rsidR="00A8018A">
        <w:rPr>
          <w:lang w:val="sr-Latn-RS"/>
        </w:rPr>
        <w:t>,</w:t>
      </w:r>
      <w:r w:rsidR="007B2846">
        <w:rPr>
          <w:lang w:val="sr-Latn-RS"/>
        </w:rPr>
        <w:t xml:space="preserve"> </w:t>
      </w:r>
      <w:r w:rsidR="002D5761">
        <w:rPr>
          <w:lang w:val="sr-Latn-RS"/>
        </w:rPr>
        <w:t>u okviru</w:t>
      </w:r>
      <w:r>
        <w:rPr>
          <w:lang w:val="sr-Latn-RS"/>
        </w:rPr>
        <w:t xml:space="preserve"> </w:t>
      </w:r>
      <w:r w:rsidR="002D5761">
        <w:rPr>
          <w:lang w:val="sr-Latn-RS"/>
        </w:rPr>
        <w:t>P</w:t>
      </w:r>
      <w:r>
        <w:rPr>
          <w:lang w:val="sr-Latn-RS"/>
        </w:rPr>
        <w:t>rojek</w:t>
      </w:r>
      <w:r w:rsidR="002D5761">
        <w:rPr>
          <w:lang w:val="sr-Latn-RS"/>
        </w:rPr>
        <w:t>ta</w:t>
      </w:r>
      <w:r>
        <w:rPr>
          <w:lang w:val="sr-Latn-RS"/>
        </w:rPr>
        <w:t xml:space="preserve"> modernizacije pruge Beograd </w:t>
      </w:r>
      <w:r w:rsidR="00214F7D">
        <w:rPr>
          <w:lang w:val="sr-Latn-RS"/>
        </w:rPr>
        <w:t xml:space="preserve">- </w:t>
      </w:r>
      <w:r>
        <w:rPr>
          <w:lang w:val="sr-Latn-RS"/>
        </w:rPr>
        <w:t>Niš</w:t>
      </w:r>
      <w:r w:rsidR="002D5761">
        <w:rPr>
          <w:lang w:val="sr-Latn-RS"/>
        </w:rPr>
        <w:t xml:space="preserve"> (Koridor X)</w:t>
      </w:r>
      <w:r w:rsidR="00A8018A">
        <w:rPr>
          <w:lang w:val="sr-Latn-RS"/>
        </w:rPr>
        <w:t xml:space="preserve">. Ceo </w:t>
      </w:r>
      <w:r w:rsidR="004A701F">
        <w:rPr>
          <w:lang w:val="sr-Latn-RS"/>
        </w:rPr>
        <w:t xml:space="preserve">Akcioni plan raseljavanja je moguće </w:t>
      </w:r>
      <w:r w:rsidR="00214F7D">
        <w:rPr>
          <w:lang w:val="sr-Latn-RS"/>
        </w:rPr>
        <w:t>pogledati na</w:t>
      </w:r>
      <w:r w:rsidR="002D5761">
        <w:rPr>
          <w:lang w:val="sr-Latn-RS"/>
        </w:rPr>
        <w:t xml:space="preserve"> internet prezentacij</w:t>
      </w:r>
      <w:r w:rsidR="00214F7D">
        <w:rPr>
          <w:lang w:val="sr-Latn-RS"/>
        </w:rPr>
        <w:t>i</w:t>
      </w:r>
      <w:r w:rsidR="002D5761">
        <w:rPr>
          <w:lang w:val="sr-Latn-RS"/>
        </w:rPr>
        <w:t xml:space="preserve"> I</w:t>
      </w:r>
      <w:r w:rsidR="002D5761" w:rsidRPr="005A0A19">
        <w:rPr>
          <w:lang w:val="sr-Latn-RS"/>
        </w:rPr>
        <w:t>nfrastruktur</w:t>
      </w:r>
      <w:r w:rsidR="002D5761">
        <w:rPr>
          <w:lang w:val="sr-Latn-RS"/>
        </w:rPr>
        <w:t>e železnice</w:t>
      </w:r>
      <w:r w:rsidR="002D5761" w:rsidRPr="005A0A19">
        <w:rPr>
          <w:lang w:val="sr-Latn-RS"/>
        </w:rPr>
        <w:t xml:space="preserve"> Srbije </w:t>
      </w:r>
      <w:proofErr w:type="spellStart"/>
      <w:r w:rsidR="002D5761">
        <w:rPr>
          <w:lang w:val="sr-Latn-RS"/>
        </w:rPr>
        <w:t>a.d</w:t>
      </w:r>
      <w:proofErr w:type="spellEnd"/>
      <w:r w:rsidR="002D5761">
        <w:rPr>
          <w:lang w:val="sr-Latn-RS"/>
        </w:rPr>
        <w:t>. (</w:t>
      </w:r>
      <w:hyperlink r:id="rId12" w:history="1">
        <w:r w:rsidR="002D5761" w:rsidRPr="00D90B9E">
          <w:rPr>
            <w:rStyle w:val="Hyperlink"/>
            <w:lang w:val="sr-Latn-RS"/>
          </w:rPr>
          <w:t>https://infrazs.rs</w:t>
        </w:r>
      </w:hyperlink>
      <w:r w:rsidR="002D5761">
        <w:rPr>
          <w:lang w:val="sr-Latn-RS"/>
        </w:rPr>
        <w:t>).</w:t>
      </w:r>
    </w:p>
    <w:p w14:paraId="195D1333" w14:textId="26B9839D" w:rsidR="00D15E0C" w:rsidRPr="008C2D59" w:rsidRDefault="00DE78E3" w:rsidP="002735C6">
      <w:pPr>
        <w:pStyle w:val="Heading1"/>
        <w:rPr>
          <w:lang w:val="sr-Latn-RS"/>
        </w:rPr>
      </w:pPr>
      <w:r>
        <w:rPr>
          <w:lang w:val="sr-Latn-RS"/>
        </w:rPr>
        <w:t>O PROJEK</w:t>
      </w:r>
      <w:r w:rsidR="00C319F6">
        <w:rPr>
          <w:lang w:val="sr-Latn-RS"/>
        </w:rPr>
        <w:t>T</w:t>
      </w:r>
      <w:r>
        <w:rPr>
          <w:lang w:val="sr-Latn-RS"/>
        </w:rPr>
        <w:t>U</w:t>
      </w:r>
    </w:p>
    <w:p w14:paraId="68DF943D" w14:textId="530A7542" w:rsidR="009C7801" w:rsidRPr="008C2D59" w:rsidRDefault="009C7801" w:rsidP="009C7801">
      <w:pPr>
        <w:rPr>
          <w:lang w:val="sr-Latn-RS"/>
        </w:rPr>
      </w:pPr>
    </w:p>
    <w:p w14:paraId="3ADA9432" w14:textId="6B0DE053" w:rsidR="005A0A19" w:rsidRPr="005A0A19" w:rsidRDefault="005A0A19" w:rsidP="005A0A19">
      <w:pPr>
        <w:rPr>
          <w:lang w:val="sr-Latn-RS"/>
        </w:rPr>
      </w:pPr>
      <w:r w:rsidRPr="005A0A19">
        <w:rPr>
          <w:lang w:val="sr-Latn-RS"/>
        </w:rPr>
        <w:t xml:space="preserve">Republika Srbija poslednjih godina ulaže u </w:t>
      </w:r>
      <w:r w:rsidR="002D5761">
        <w:rPr>
          <w:lang w:val="sr-Latn-RS"/>
        </w:rPr>
        <w:t>obnovu</w:t>
      </w:r>
      <w:r w:rsidRPr="005A0A19">
        <w:rPr>
          <w:lang w:val="sr-Latn-RS"/>
        </w:rPr>
        <w:t xml:space="preserve"> i razvoj delova železničke mreže širom zemlje.</w:t>
      </w:r>
      <w:r w:rsidR="00DE78E3">
        <w:rPr>
          <w:lang w:val="sr-Latn-RS"/>
        </w:rPr>
        <w:t xml:space="preserve"> U ovom trenutku I</w:t>
      </w:r>
      <w:r w:rsidR="00DE78E3" w:rsidRPr="005A0A19">
        <w:rPr>
          <w:lang w:val="sr-Latn-RS"/>
        </w:rPr>
        <w:t>nfrastruktura</w:t>
      </w:r>
      <w:r w:rsidR="00DE78E3">
        <w:rPr>
          <w:lang w:val="sr-Latn-RS"/>
        </w:rPr>
        <w:t xml:space="preserve"> železnice</w:t>
      </w:r>
      <w:r w:rsidR="00DE78E3" w:rsidRPr="005A0A19">
        <w:rPr>
          <w:lang w:val="sr-Latn-RS"/>
        </w:rPr>
        <w:t xml:space="preserve"> Srbije </w:t>
      </w:r>
      <w:proofErr w:type="spellStart"/>
      <w:r w:rsidR="00DE78E3">
        <w:rPr>
          <w:lang w:val="sr-Latn-RS"/>
        </w:rPr>
        <w:t>a.d</w:t>
      </w:r>
      <w:proofErr w:type="spellEnd"/>
      <w:r w:rsidR="00DE78E3">
        <w:rPr>
          <w:lang w:val="sr-Latn-RS"/>
        </w:rPr>
        <w:t xml:space="preserve">. radi na </w:t>
      </w:r>
      <w:r w:rsidR="000436F4">
        <w:rPr>
          <w:lang w:val="sr-Latn-RS"/>
        </w:rPr>
        <w:t>obezbeđivanj</w:t>
      </w:r>
      <w:r w:rsidR="00DE78E3">
        <w:rPr>
          <w:lang w:val="sr-Latn-RS"/>
        </w:rPr>
        <w:t>u</w:t>
      </w:r>
      <w:r w:rsidRPr="005A0A19">
        <w:rPr>
          <w:lang w:val="sr-Latn-RS"/>
        </w:rPr>
        <w:t xml:space="preserve"> </w:t>
      </w:r>
      <w:r w:rsidR="007B2846">
        <w:rPr>
          <w:lang w:val="sr-Latn-RS"/>
        </w:rPr>
        <w:t xml:space="preserve">kreditnog </w:t>
      </w:r>
      <w:r w:rsidRPr="005A0A19">
        <w:rPr>
          <w:lang w:val="sr-Latn-RS"/>
        </w:rPr>
        <w:t>finansiranj</w:t>
      </w:r>
      <w:r w:rsidR="000436F4">
        <w:rPr>
          <w:lang w:val="sr-Latn-RS"/>
        </w:rPr>
        <w:t>a</w:t>
      </w:r>
      <w:r w:rsidRPr="005A0A19">
        <w:rPr>
          <w:lang w:val="sr-Latn-RS"/>
        </w:rPr>
        <w:t xml:space="preserve"> za rekonstrukciju železničke pruge Beograd</w:t>
      </w:r>
      <w:r w:rsidR="000436F4">
        <w:rPr>
          <w:lang w:val="sr-Latn-RS"/>
        </w:rPr>
        <w:t xml:space="preserve"> </w:t>
      </w:r>
      <w:r w:rsidR="00DE78E3">
        <w:rPr>
          <w:lang w:val="sr-Latn-RS"/>
        </w:rPr>
        <w:t>–</w:t>
      </w:r>
      <w:r w:rsidR="000436F4">
        <w:rPr>
          <w:lang w:val="sr-Latn-RS"/>
        </w:rPr>
        <w:t xml:space="preserve"> </w:t>
      </w:r>
      <w:r w:rsidRPr="005A0A19">
        <w:rPr>
          <w:lang w:val="sr-Latn-RS"/>
        </w:rPr>
        <w:t>Niš</w:t>
      </w:r>
      <w:r w:rsidR="00EC5C35">
        <w:rPr>
          <w:lang w:val="sr-Latn-RS"/>
        </w:rPr>
        <w:t>,</w:t>
      </w:r>
      <w:r w:rsidR="00DE78E3">
        <w:rPr>
          <w:lang w:val="sr-Latn-RS"/>
        </w:rPr>
        <w:t xml:space="preserve"> </w:t>
      </w:r>
      <w:r w:rsidR="007B2846">
        <w:rPr>
          <w:lang w:val="sr-Latn-RS"/>
        </w:rPr>
        <w:t xml:space="preserve">od </w:t>
      </w:r>
      <w:r w:rsidR="00DE78E3">
        <w:rPr>
          <w:lang w:val="sr-Latn-RS"/>
        </w:rPr>
        <w:t>međunarodnih finansijskih institucija.</w:t>
      </w:r>
    </w:p>
    <w:p w14:paraId="6E74133C" w14:textId="77777777" w:rsidR="005A0A19" w:rsidRPr="005A0A19" w:rsidRDefault="005A0A19" w:rsidP="005A0A19">
      <w:pPr>
        <w:rPr>
          <w:lang w:val="sr-Latn-RS"/>
        </w:rPr>
      </w:pPr>
    </w:p>
    <w:p w14:paraId="5347C7D7" w14:textId="5EAACE2A" w:rsidR="005A0A19" w:rsidRPr="005A0A19" w:rsidRDefault="00C319F6" w:rsidP="005A0A19">
      <w:pPr>
        <w:rPr>
          <w:lang w:val="sr-Latn-RS"/>
        </w:rPr>
      </w:pPr>
      <w:r>
        <w:rPr>
          <w:lang w:val="sr-Latn-RS"/>
        </w:rPr>
        <w:t>U</w:t>
      </w:r>
      <w:r w:rsidR="005A0A19" w:rsidRPr="005A0A19">
        <w:rPr>
          <w:lang w:val="sr-Latn-RS"/>
        </w:rPr>
        <w:t xml:space="preserve"> okviru železničke pruge Beograd-Niš</w:t>
      </w:r>
      <w:r>
        <w:rPr>
          <w:lang w:val="sr-Latn-RS"/>
        </w:rPr>
        <w:t>,</w:t>
      </w:r>
      <w:r w:rsidR="005A0A19" w:rsidRPr="005A0A19">
        <w:rPr>
          <w:lang w:val="sr-Latn-RS"/>
        </w:rPr>
        <w:t xml:space="preserve"> </w:t>
      </w:r>
      <w:r>
        <w:rPr>
          <w:lang w:val="sr-Latn-RS"/>
        </w:rPr>
        <w:t xml:space="preserve">deonica Stalać </w:t>
      </w:r>
      <w:r w:rsidR="00214F7D">
        <w:rPr>
          <w:lang w:val="sr-Latn-RS"/>
        </w:rPr>
        <w:t xml:space="preserve">- </w:t>
      </w:r>
      <w:proofErr w:type="spellStart"/>
      <w:r>
        <w:rPr>
          <w:lang w:val="sr-Latn-RS"/>
        </w:rPr>
        <w:t>Đunis</w:t>
      </w:r>
      <w:proofErr w:type="spellEnd"/>
      <w:r>
        <w:rPr>
          <w:lang w:val="sr-Latn-RS"/>
        </w:rPr>
        <w:t xml:space="preserve"> je </w:t>
      </w:r>
      <w:r w:rsidR="005A0A19" w:rsidRPr="005A0A19">
        <w:rPr>
          <w:lang w:val="sr-Latn-RS"/>
        </w:rPr>
        <w:t xml:space="preserve">određena </w:t>
      </w:r>
      <w:r>
        <w:rPr>
          <w:lang w:val="sr-Latn-RS"/>
        </w:rPr>
        <w:t>kao</w:t>
      </w:r>
      <w:r w:rsidR="005A0A19" w:rsidRPr="005A0A19">
        <w:rPr>
          <w:lang w:val="sr-Latn-RS"/>
        </w:rPr>
        <w:t xml:space="preserve"> prioritetna </w:t>
      </w:r>
      <w:r w:rsidR="00216C1D" w:rsidRPr="008C2D59">
        <w:rPr>
          <w:lang w:val="sr-Latn-RS"/>
        </w:rPr>
        <w:t>d</w:t>
      </w:r>
      <w:r w:rsidR="005A0A19" w:rsidRPr="005A0A19">
        <w:rPr>
          <w:lang w:val="sr-Latn-RS"/>
        </w:rPr>
        <w:t>eonica kojoj je potrebna sanacija.</w:t>
      </w:r>
      <w:r>
        <w:rPr>
          <w:lang w:val="sr-Latn-RS"/>
        </w:rPr>
        <w:t xml:space="preserve"> Ova d</w:t>
      </w:r>
      <w:r w:rsidR="00B66323">
        <w:rPr>
          <w:lang w:val="sr-Latn-RS"/>
        </w:rPr>
        <w:t>eonica je z</w:t>
      </w:r>
      <w:r w:rsidR="005A0A19" w:rsidRPr="005A0A19">
        <w:rPr>
          <w:lang w:val="sr-Latn-RS"/>
        </w:rPr>
        <w:t>a potrebe izgradnje podeljen</w:t>
      </w:r>
      <w:r w:rsidR="000436F4">
        <w:rPr>
          <w:lang w:val="sr-Latn-RS"/>
        </w:rPr>
        <w:t>a</w:t>
      </w:r>
      <w:r w:rsidR="005A0A19" w:rsidRPr="005A0A19">
        <w:rPr>
          <w:lang w:val="sr-Latn-RS"/>
        </w:rPr>
        <w:t xml:space="preserve"> na </w:t>
      </w:r>
      <w:r w:rsidR="000436F4">
        <w:rPr>
          <w:lang w:val="sr-Latn-RS"/>
        </w:rPr>
        <w:t>dva dela</w:t>
      </w:r>
      <w:r w:rsidR="005A0A19" w:rsidRPr="005A0A19">
        <w:rPr>
          <w:lang w:val="sr-Latn-RS"/>
        </w:rPr>
        <w:t xml:space="preserve">. </w:t>
      </w:r>
      <w:r w:rsidR="007837B8">
        <w:rPr>
          <w:lang w:val="sr-Latn-RS"/>
        </w:rPr>
        <w:t xml:space="preserve">Prvi deo (sekcija 1) </w:t>
      </w:r>
      <w:r w:rsidR="005A0A19" w:rsidRPr="005A0A19">
        <w:rPr>
          <w:lang w:val="sr-Latn-RS"/>
        </w:rPr>
        <w:t xml:space="preserve">se odnosi na izgradnju jednog tunela, </w:t>
      </w:r>
      <w:r w:rsidR="00B45FC0" w:rsidRPr="005A0A19">
        <w:rPr>
          <w:lang w:val="sr-Latn-RS"/>
        </w:rPr>
        <w:t>dužine</w:t>
      </w:r>
      <w:r w:rsidR="00B45FC0">
        <w:rPr>
          <w:lang w:val="sr-Latn-RS"/>
        </w:rPr>
        <w:t xml:space="preserve"> od </w:t>
      </w:r>
      <w:r w:rsidR="007837B8">
        <w:rPr>
          <w:lang w:val="sr-Latn-RS"/>
        </w:rPr>
        <w:t>oko</w:t>
      </w:r>
      <w:r w:rsidR="005A0A19" w:rsidRPr="005A0A19">
        <w:rPr>
          <w:lang w:val="sr-Latn-RS"/>
        </w:rPr>
        <w:t xml:space="preserve"> 3,3 km i pristupnih puteva, dok se </w:t>
      </w:r>
      <w:r w:rsidR="007837B8">
        <w:rPr>
          <w:lang w:val="sr-Latn-RS"/>
        </w:rPr>
        <w:t>drugi deo (sekcija</w:t>
      </w:r>
      <w:r w:rsidR="005A0A19" w:rsidRPr="005A0A19">
        <w:rPr>
          <w:lang w:val="sr-Latn-RS"/>
        </w:rPr>
        <w:t xml:space="preserve"> 2</w:t>
      </w:r>
      <w:r w:rsidR="007837B8">
        <w:rPr>
          <w:lang w:val="sr-Latn-RS"/>
        </w:rPr>
        <w:t>)</w:t>
      </w:r>
      <w:r w:rsidR="005A0A19" w:rsidRPr="005A0A19">
        <w:rPr>
          <w:lang w:val="sr-Latn-RS"/>
        </w:rPr>
        <w:t xml:space="preserve"> odnosi na sve ostale radove na </w:t>
      </w:r>
      <w:r w:rsidR="007837B8">
        <w:rPr>
          <w:lang w:val="sr-Latn-RS"/>
        </w:rPr>
        <w:t>ovoj d</w:t>
      </w:r>
      <w:r w:rsidR="005A0A19" w:rsidRPr="005A0A19">
        <w:rPr>
          <w:lang w:val="sr-Latn-RS"/>
        </w:rPr>
        <w:t xml:space="preserve">eonici. </w:t>
      </w:r>
      <w:r w:rsidR="0019453F">
        <w:rPr>
          <w:lang w:val="sr-Latn-RS"/>
        </w:rPr>
        <w:t>Na sekciji 1 se već odvijaju početni radovi</w:t>
      </w:r>
      <w:r w:rsidR="002D5761">
        <w:rPr>
          <w:lang w:val="sr-Latn-RS"/>
        </w:rPr>
        <w:t xml:space="preserve"> i ona nije predmet Akcionog plana raseljavanja</w:t>
      </w:r>
      <w:r w:rsidR="0019453F">
        <w:rPr>
          <w:lang w:val="sr-Latn-RS"/>
        </w:rPr>
        <w:t xml:space="preserve">, </w:t>
      </w:r>
      <w:r w:rsidR="007B2846">
        <w:rPr>
          <w:lang w:val="sr-Latn-RS"/>
        </w:rPr>
        <w:t xml:space="preserve">koji se odnosi samo na </w:t>
      </w:r>
      <w:r w:rsidR="0019453F">
        <w:rPr>
          <w:lang w:val="sr-Latn-RS"/>
        </w:rPr>
        <w:t>sekciju 2</w:t>
      </w:r>
      <w:r w:rsidR="007B2846">
        <w:rPr>
          <w:lang w:val="sr-Latn-RS"/>
        </w:rPr>
        <w:t>, za koju će Infrastruktura železnice</w:t>
      </w:r>
      <w:r w:rsidR="005A0A19" w:rsidRPr="005A0A19">
        <w:rPr>
          <w:lang w:val="sr-Latn-RS"/>
        </w:rPr>
        <w:t xml:space="preserve"> </w:t>
      </w:r>
      <w:r w:rsidR="0019453F">
        <w:rPr>
          <w:lang w:val="sr-Latn-RS"/>
        </w:rPr>
        <w:t xml:space="preserve">tek </w:t>
      </w:r>
      <w:r w:rsidR="005A0A19" w:rsidRPr="005A0A19">
        <w:rPr>
          <w:lang w:val="sr-Latn-RS"/>
        </w:rPr>
        <w:t xml:space="preserve">izabrati Izvođača koji </w:t>
      </w:r>
      <w:r w:rsidR="00027CAC">
        <w:rPr>
          <w:lang w:val="sr-Latn-RS"/>
        </w:rPr>
        <w:t>ć</w:t>
      </w:r>
      <w:r w:rsidR="005A0A19" w:rsidRPr="005A0A19">
        <w:rPr>
          <w:lang w:val="sr-Latn-RS"/>
        </w:rPr>
        <w:t xml:space="preserve">e </w:t>
      </w:r>
      <w:r w:rsidR="009A7EBA">
        <w:rPr>
          <w:lang w:val="sr-Latn-RS"/>
        </w:rPr>
        <w:t xml:space="preserve">uraditi glavni </w:t>
      </w:r>
      <w:r w:rsidR="005A0A19" w:rsidRPr="005A0A19">
        <w:rPr>
          <w:lang w:val="sr-Latn-RS"/>
        </w:rPr>
        <w:t>projekat</w:t>
      </w:r>
      <w:r w:rsidR="009A7EBA">
        <w:rPr>
          <w:lang w:val="sr-Latn-RS"/>
        </w:rPr>
        <w:t>,</w:t>
      </w:r>
      <w:r w:rsidR="005A0A19" w:rsidRPr="005A0A19">
        <w:rPr>
          <w:lang w:val="sr-Latn-RS"/>
        </w:rPr>
        <w:t xml:space="preserve"> </w:t>
      </w:r>
      <w:r w:rsidR="00B66323">
        <w:rPr>
          <w:lang w:val="sr-Latn-RS"/>
        </w:rPr>
        <w:t>a</w:t>
      </w:r>
      <w:r w:rsidR="005A0A19" w:rsidRPr="005A0A19">
        <w:rPr>
          <w:lang w:val="sr-Latn-RS"/>
        </w:rPr>
        <w:t xml:space="preserve"> potom ga </w:t>
      </w:r>
      <w:r w:rsidR="00D507C1">
        <w:rPr>
          <w:lang w:val="sr-Latn-RS"/>
        </w:rPr>
        <w:t>izvesti</w:t>
      </w:r>
      <w:r w:rsidR="005A0A19" w:rsidRPr="005A0A19">
        <w:rPr>
          <w:lang w:val="sr-Latn-RS"/>
        </w:rPr>
        <w:t>.</w:t>
      </w:r>
    </w:p>
    <w:p w14:paraId="31F7BDA1" w14:textId="77777777" w:rsidR="001430EF" w:rsidRPr="008C2D59" w:rsidRDefault="001430EF" w:rsidP="009024AB">
      <w:pPr>
        <w:rPr>
          <w:lang w:val="sr-Latn-RS"/>
        </w:rPr>
      </w:pPr>
    </w:p>
    <w:p w14:paraId="6CED3BDA" w14:textId="282611F9" w:rsidR="00C319F6" w:rsidRPr="00216C1D" w:rsidRDefault="0019453F" w:rsidP="00C319F6">
      <w:pPr>
        <w:rPr>
          <w:lang w:val="sr-Latn-RS"/>
        </w:rPr>
      </w:pPr>
      <w:r>
        <w:rPr>
          <w:lang w:val="sr-Latn-RS"/>
        </w:rPr>
        <w:t xml:space="preserve">Između Stalaća i </w:t>
      </w:r>
      <w:proofErr w:type="spellStart"/>
      <w:r>
        <w:rPr>
          <w:lang w:val="sr-Latn-RS"/>
        </w:rPr>
        <w:t>Đunisa</w:t>
      </w:r>
      <w:proofErr w:type="spellEnd"/>
      <w:r w:rsidR="00C319F6" w:rsidRPr="00216C1D">
        <w:rPr>
          <w:lang w:val="sr-Latn-RS"/>
        </w:rPr>
        <w:t xml:space="preserve"> </w:t>
      </w:r>
      <w:r>
        <w:rPr>
          <w:lang w:val="sr-Latn-RS"/>
        </w:rPr>
        <w:t xml:space="preserve">će se </w:t>
      </w:r>
      <w:proofErr w:type="spellStart"/>
      <w:r w:rsidR="00C319F6">
        <w:rPr>
          <w:lang w:val="sr-Latn-RS"/>
        </w:rPr>
        <w:t>jednokolosečn</w:t>
      </w:r>
      <w:r>
        <w:rPr>
          <w:lang w:val="sr-Latn-RS"/>
        </w:rPr>
        <w:t>a</w:t>
      </w:r>
      <w:proofErr w:type="spellEnd"/>
      <w:r w:rsidR="00C319F6" w:rsidRPr="00216C1D">
        <w:rPr>
          <w:lang w:val="sr-Latn-RS"/>
        </w:rPr>
        <w:t xml:space="preserve"> prug</w:t>
      </w:r>
      <w:r>
        <w:rPr>
          <w:lang w:val="sr-Latn-RS"/>
        </w:rPr>
        <w:t>a</w:t>
      </w:r>
      <w:r w:rsidR="00C319F6" w:rsidRPr="00216C1D">
        <w:rPr>
          <w:lang w:val="sr-Latn-RS"/>
        </w:rPr>
        <w:t xml:space="preserve"> </w:t>
      </w:r>
      <w:r>
        <w:rPr>
          <w:lang w:val="sr-Latn-RS"/>
        </w:rPr>
        <w:t>zameniti</w:t>
      </w:r>
      <w:r w:rsidR="00C319F6" w:rsidRPr="00216C1D">
        <w:rPr>
          <w:lang w:val="sr-Latn-RS"/>
        </w:rPr>
        <w:t xml:space="preserve"> </w:t>
      </w:r>
      <w:proofErr w:type="spellStart"/>
      <w:r w:rsidR="00C319F6">
        <w:rPr>
          <w:lang w:val="sr-Latn-RS"/>
        </w:rPr>
        <w:t>dvokolosečn</w:t>
      </w:r>
      <w:r>
        <w:rPr>
          <w:lang w:val="sr-Latn-RS"/>
        </w:rPr>
        <w:t>om</w:t>
      </w:r>
      <w:proofErr w:type="spellEnd"/>
      <w:r w:rsidR="00C319F6" w:rsidRPr="00216C1D">
        <w:rPr>
          <w:lang w:val="sr-Latn-RS"/>
        </w:rPr>
        <w:t xml:space="preserve">, </w:t>
      </w:r>
      <w:r>
        <w:rPr>
          <w:lang w:val="sr-Latn-RS"/>
        </w:rPr>
        <w:t>i</w:t>
      </w:r>
      <w:r w:rsidR="00C319F6" w:rsidRPr="00216C1D">
        <w:rPr>
          <w:lang w:val="sr-Latn-RS"/>
        </w:rPr>
        <w:t xml:space="preserve"> </w:t>
      </w:r>
      <w:r>
        <w:rPr>
          <w:lang w:val="sr-Latn-RS"/>
        </w:rPr>
        <w:t xml:space="preserve">sprovesti </w:t>
      </w:r>
      <w:r w:rsidR="00C319F6">
        <w:rPr>
          <w:lang w:val="sr-Latn-RS"/>
        </w:rPr>
        <w:t>modernizacij</w:t>
      </w:r>
      <w:r>
        <w:rPr>
          <w:lang w:val="sr-Latn-RS"/>
        </w:rPr>
        <w:t>a</w:t>
      </w:r>
      <w:r w:rsidR="00C319F6" w:rsidRPr="00216C1D">
        <w:rPr>
          <w:lang w:val="sr-Latn-RS"/>
        </w:rPr>
        <w:t xml:space="preserve"> pruge. Glavne komponente projekta su slede</w:t>
      </w:r>
      <w:r w:rsidR="00C319F6">
        <w:rPr>
          <w:lang w:val="sr-Latn-RS"/>
        </w:rPr>
        <w:t>ć</w:t>
      </w:r>
      <w:r w:rsidR="00C319F6" w:rsidRPr="00216C1D">
        <w:rPr>
          <w:lang w:val="sr-Latn-RS"/>
        </w:rPr>
        <w:t>e:</w:t>
      </w:r>
    </w:p>
    <w:p w14:paraId="641E14C7" w14:textId="77777777" w:rsidR="00C319F6" w:rsidRPr="008C2D59" w:rsidRDefault="00C319F6" w:rsidP="00C319F6">
      <w:pPr>
        <w:pStyle w:val="ListParagraph"/>
        <w:numPr>
          <w:ilvl w:val="0"/>
          <w:numId w:val="3"/>
        </w:numPr>
        <w:rPr>
          <w:lang w:val="sr-Latn-RS"/>
        </w:rPr>
      </w:pPr>
      <w:r w:rsidRPr="008C2D59">
        <w:rPr>
          <w:lang w:val="sr-Latn-RS"/>
        </w:rPr>
        <w:t xml:space="preserve">Izgradnja </w:t>
      </w:r>
      <w:proofErr w:type="spellStart"/>
      <w:r>
        <w:rPr>
          <w:lang w:val="sr-Latn-RS"/>
        </w:rPr>
        <w:t>dvokolosečne</w:t>
      </w:r>
      <w:proofErr w:type="spellEnd"/>
      <w:r w:rsidRPr="008C2D59">
        <w:rPr>
          <w:lang w:val="sr-Latn-RS"/>
        </w:rPr>
        <w:t xml:space="preserve"> pruge za brzine do 160 km/h;</w:t>
      </w:r>
    </w:p>
    <w:p w14:paraId="710FF66C" w14:textId="77777777" w:rsidR="00C319F6" w:rsidRPr="008C2D59" w:rsidRDefault="00C319F6" w:rsidP="00C319F6">
      <w:pPr>
        <w:pStyle w:val="ListParagraph"/>
        <w:numPr>
          <w:ilvl w:val="0"/>
          <w:numId w:val="3"/>
        </w:numPr>
        <w:rPr>
          <w:lang w:val="sr-Latn-RS"/>
        </w:rPr>
      </w:pPr>
      <w:r w:rsidRPr="008C2D59">
        <w:rPr>
          <w:lang w:val="sr-Latn-RS"/>
        </w:rPr>
        <w:t>Izgradnja nadzemnog kontaktnog voda, signalno-sigurnosnih i telekomunikacionih instalacija;</w:t>
      </w:r>
    </w:p>
    <w:p w14:paraId="0C6D8F2A" w14:textId="77777777" w:rsidR="00C319F6" w:rsidRPr="008C2D59" w:rsidRDefault="00C319F6" w:rsidP="00C319F6">
      <w:pPr>
        <w:pStyle w:val="ListParagraph"/>
        <w:numPr>
          <w:ilvl w:val="0"/>
          <w:numId w:val="3"/>
        </w:numPr>
        <w:rPr>
          <w:lang w:val="sr-Latn-RS"/>
        </w:rPr>
      </w:pPr>
      <w:r w:rsidRPr="008C2D59">
        <w:rPr>
          <w:lang w:val="sr-Latn-RS"/>
        </w:rPr>
        <w:t>Izgradnja tunela, mostova i vijadukta;</w:t>
      </w:r>
    </w:p>
    <w:p w14:paraId="6219F088" w14:textId="77777777" w:rsidR="00C319F6" w:rsidRPr="008C2D59" w:rsidRDefault="00C319F6" w:rsidP="00C319F6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Modernizacija</w:t>
      </w:r>
      <w:r w:rsidRPr="008C2D59">
        <w:rPr>
          <w:lang w:val="sr-Latn-RS"/>
        </w:rPr>
        <w:t xml:space="preserve"> železničkih stanica;</w:t>
      </w:r>
    </w:p>
    <w:p w14:paraId="182D8D0A" w14:textId="77777777" w:rsidR="00C319F6" w:rsidRPr="008C2D59" w:rsidRDefault="00C319F6" w:rsidP="00C319F6">
      <w:pPr>
        <w:pStyle w:val="ListParagraph"/>
        <w:numPr>
          <w:ilvl w:val="0"/>
          <w:numId w:val="3"/>
        </w:numPr>
        <w:rPr>
          <w:lang w:val="sr-Latn-RS"/>
        </w:rPr>
      </w:pPr>
      <w:r w:rsidRPr="008C2D59">
        <w:rPr>
          <w:lang w:val="sr-Latn-RS"/>
        </w:rPr>
        <w:t>Uklanjanje pružnih prelaza</w:t>
      </w:r>
      <w:r>
        <w:rPr>
          <w:lang w:val="sr-Latn-RS"/>
        </w:rPr>
        <w:t xml:space="preserve"> u nivou puta</w:t>
      </w:r>
      <w:r w:rsidRPr="008C2D59">
        <w:rPr>
          <w:lang w:val="sr-Latn-RS"/>
        </w:rPr>
        <w:t>;</w:t>
      </w:r>
    </w:p>
    <w:p w14:paraId="2688873C" w14:textId="77777777" w:rsidR="00C319F6" w:rsidRPr="008C2D59" w:rsidRDefault="00C319F6" w:rsidP="00C319F6">
      <w:pPr>
        <w:pStyle w:val="ListParagraph"/>
        <w:numPr>
          <w:ilvl w:val="0"/>
          <w:numId w:val="3"/>
        </w:numPr>
        <w:rPr>
          <w:lang w:val="sr-Latn-RS"/>
        </w:rPr>
      </w:pPr>
      <w:r w:rsidRPr="008C2D59">
        <w:rPr>
          <w:lang w:val="sr-Latn-RS"/>
        </w:rPr>
        <w:t xml:space="preserve">Demontaža postojeće </w:t>
      </w:r>
      <w:proofErr w:type="spellStart"/>
      <w:r>
        <w:rPr>
          <w:lang w:val="sr-Latn-RS"/>
        </w:rPr>
        <w:t>jednokolosečne</w:t>
      </w:r>
      <w:proofErr w:type="spellEnd"/>
      <w:r>
        <w:rPr>
          <w:lang w:val="sr-Latn-RS"/>
        </w:rPr>
        <w:t xml:space="preserve"> </w:t>
      </w:r>
      <w:r w:rsidRPr="008C2D59">
        <w:rPr>
          <w:lang w:val="sr-Latn-RS"/>
        </w:rPr>
        <w:t xml:space="preserve">pruge </w:t>
      </w:r>
      <w:r>
        <w:rPr>
          <w:lang w:val="sr-Latn-RS"/>
        </w:rPr>
        <w:t xml:space="preserve">na delovima deonice </w:t>
      </w:r>
      <w:r w:rsidRPr="008C2D59">
        <w:rPr>
          <w:lang w:val="sr-Latn-RS"/>
        </w:rPr>
        <w:t>od Stala</w:t>
      </w:r>
      <w:r>
        <w:rPr>
          <w:lang w:val="sr-Latn-RS"/>
        </w:rPr>
        <w:t>ć</w:t>
      </w:r>
      <w:r w:rsidRPr="008C2D59">
        <w:rPr>
          <w:lang w:val="sr-Latn-RS"/>
        </w:rPr>
        <w:t xml:space="preserve">a do </w:t>
      </w:r>
      <w:proofErr w:type="spellStart"/>
      <w:r w:rsidRPr="008C2D59">
        <w:rPr>
          <w:lang w:val="sr-Latn-RS"/>
        </w:rPr>
        <w:t>Đunisa</w:t>
      </w:r>
      <w:proofErr w:type="spellEnd"/>
      <w:r>
        <w:rPr>
          <w:lang w:val="sr-Latn-RS"/>
        </w:rPr>
        <w:t xml:space="preserve"> gde je planirana njena zamena </w:t>
      </w:r>
      <w:proofErr w:type="spellStart"/>
      <w:r>
        <w:rPr>
          <w:lang w:val="sr-Latn-RS"/>
        </w:rPr>
        <w:t>dvokolosečnom</w:t>
      </w:r>
      <w:proofErr w:type="spellEnd"/>
      <w:r>
        <w:rPr>
          <w:lang w:val="sr-Latn-RS"/>
        </w:rPr>
        <w:t xml:space="preserve"> prugom</w:t>
      </w:r>
      <w:r w:rsidRPr="008C2D59">
        <w:rPr>
          <w:lang w:val="sr-Latn-RS"/>
        </w:rPr>
        <w:t>.</w:t>
      </w:r>
    </w:p>
    <w:p w14:paraId="3ABB6843" w14:textId="77777777" w:rsidR="00C319F6" w:rsidRPr="008C2D59" w:rsidRDefault="00C319F6" w:rsidP="00C319F6">
      <w:pPr>
        <w:rPr>
          <w:lang w:val="sr-Latn-RS"/>
        </w:rPr>
      </w:pPr>
    </w:p>
    <w:p w14:paraId="44BBA431" w14:textId="50B08997" w:rsidR="00C319F6" w:rsidRDefault="00C319F6" w:rsidP="00216C1D">
      <w:pPr>
        <w:rPr>
          <w:lang w:val="sr-Latn-RS"/>
        </w:rPr>
      </w:pPr>
      <w:r w:rsidRPr="00216C1D">
        <w:rPr>
          <w:lang w:val="sr-Latn-RS"/>
        </w:rPr>
        <w:t>Ukupna dužina nove trase bi</w:t>
      </w:r>
      <w:r>
        <w:rPr>
          <w:lang w:val="sr-Latn-RS"/>
        </w:rPr>
        <w:t>ć</w:t>
      </w:r>
      <w:r w:rsidRPr="00216C1D">
        <w:rPr>
          <w:lang w:val="sr-Latn-RS"/>
        </w:rPr>
        <w:t>e oko 17,7 km (približno 5 km kra</w:t>
      </w:r>
      <w:r>
        <w:rPr>
          <w:lang w:val="sr-Latn-RS"/>
        </w:rPr>
        <w:t>ć</w:t>
      </w:r>
      <w:r w:rsidRPr="00216C1D">
        <w:rPr>
          <w:lang w:val="sr-Latn-RS"/>
        </w:rPr>
        <w:t>e od postoje</w:t>
      </w:r>
      <w:r>
        <w:rPr>
          <w:lang w:val="sr-Latn-RS"/>
        </w:rPr>
        <w:t>ć</w:t>
      </w:r>
      <w:r w:rsidRPr="00216C1D">
        <w:rPr>
          <w:lang w:val="sr-Latn-RS"/>
        </w:rPr>
        <w:t xml:space="preserve">e trase). </w:t>
      </w:r>
      <w:r w:rsidR="00632570">
        <w:rPr>
          <w:lang w:val="sr-Latn-RS"/>
        </w:rPr>
        <w:t>Ž</w:t>
      </w:r>
      <w:r w:rsidRPr="00216C1D">
        <w:rPr>
          <w:lang w:val="sr-Latn-RS"/>
        </w:rPr>
        <w:t xml:space="preserve">eleznička infrastruktura </w:t>
      </w:r>
      <w:r>
        <w:rPr>
          <w:lang w:val="sr-Latn-RS"/>
        </w:rPr>
        <w:t>ć</w:t>
      </w:r>
      <w:r w:rsidRPr="00216C1D">
        <w:rPr>
          <w:lang w:val="sr-Latn-RS"/>
        </w:rPr>
        <w:t xml:space="preserve">e </w:t>
      </w:r>
      <w:r w:rsidR="00632570">
        <w:rPr>
          <w:lang w:val="sr-Latn-RS"/>
        </w:rPr>
        <w:t xml:space="preserve">u proseku </w:t>
      </w:r>
      <w:r w:rsidRPr="00216C1D">
        <w:rPr>
          <w:lang w:val="sr-Latn-RS"/>
        </w:rPr>
        <w:t xml:space="preserve">imati ukupnu širinu od 14 m, međutim to varira na nekim lokacijama zbog lokalne topografije i useka. Železnički koridor </w:t>
      </w:r>
      <w:r>
        <w:rPr>
          <w:lang w:val="sr-Latn-RS"/>
        </w:rPr>
        <w:t>ć</w:t>
      </w:r>
      <w:r w:rsidRPr="00216C1D">
        <w:rPr>
          <w:lang w:val="sr-Latn-RS"/>
        </w:rPr>
        <w:t>e biti ograđen. U okviru izrade projekta planirana je reorganizacija nekih od postoje</w:t>
      </w:r>
      <w:r>
        <w:rPr>
          <w:lang w:val="sr-Latn-RS"/>
        </w:rPr>
        <w:t>ć</w:t>
      </w:r>
      <w:r w:rsidRPr="00216C1D">
        <w:rPr>
          <w:lang w:val="sr-Latn-RS"/>
        </w:rPr>
        <w:t>ih saobra</w:t>
      </w:r>
      <w:r>
        <w:rPr>
          <w:lang w:val="sr-Latn-RS"/>
        </w:rPr>
        <w:t>ć</w:t>
      </w:r>
      <w:r w:rsidRPr="00216C1D">
        <w:rPr>
          <w:lang w:val="sr-Latn-RS"/>
        </w:rPr>
        <w:t>ajnica i izgradnja novih pristupnih puteva</w:t>
      </w:r>
      <w:r>
        <w:rPr>
          <w:lang w:val="sr-Latn-RS"/>
        </w:rPr>
        <w:t>, a ove izmene su takođe definisane idejnim projektom</w:t>
      </w:r>
      <w:r w:rsidR="00214F7D">
        <w:rPr>
          <w:lang w:val="sr-Latn-RS"/>
        </w:rPr>
        <w:t xml:space="preserve"> i obuhvaćene Akcionim planom raseljavanja</w:t>
      </w:r>
      <w:r w:rsidRPr="00216C1D">
        <w:rPr>
          <w:lang w:val="sr-Latn-RS"/>
        </w:rPr>
        <w:t>.</w:t>
      </w:r>
    </w:p>
    <w:p w14:paraId="3F50C5A0" w14:textId="167D5359" w:rsidR="00504CD5" w:rsidRDefault="00EB1BB3" w:rsidP="00504CD5">
      <w:pPr>
        <w:pStyle w:val="Heading1"/>
        <w:rPr>
          <w:lang w:val="sr-Latn-RS"/>
        </w:rPr>
      </w:pPr>
      <w:r>
        <w:rPr>
          <w:lang w:val="sr-Latn-RS"/>
        </w:rPr>
        <w:t>AKCIONI PLAN RASELJAVANJA</w:t>
      </w:r>
    </w:p>
    <w:p w14:paraId="582BDB75" w14:textId="77777777" w:rsidR="00504CD5" w:rsidRDefault="00504CD5" w:rsidP="00216C1D">
      <w:pPr>
        <w:rPr>
          <w:lang w:val="sr-Latn-RS"/>
        </w:rPr>
      </w:pPr>
    </w:p>
    <w:p w14:paraId="30110896" w14:textId="3F21ED8B" w:rsidR="00216C1D" w:rsidRPr="00216C1D" w:rsidRDefault="00386453" w:rsidP="00216C1D">
      <w:pPr>
        <w:rPr>
          <w:lang w:val="sr-Latn-RS"/>
        </w:rPr>
      </w:pPr>
      <w:r>
        <w:rPr>
          <w:lang w:val="sr-Latn-RS"/>
        </w:rPr>
        <w:t>Sprovođenje P</w:t>
      </w:r>
      <w:r w:rsidR="00216C1D" w:rsidRPr="00216C1D">
        <w:rPr>
          <w:lang w:val="sr-Latn-RS"/>
        </w:rPr>
        <w:t>rojek</w:t>
      </w:r>
      <w:r>
        <w:rPr>
          <w:lang w:val="sr-Latn-RS"/>
        </w:rPr>
        <w:t>ta</w:t>
      </w:r>
      <w:r w:rsidR="00216C1D" w:rsidRPr="00216C1D">
        <w:rPr>
          <w:lang w:val="sr-Latn-RS"/>
        </w:rPr>
        <w:t xml:space="preserve"> zahteva </w:t>
      </w:r>
      <w:r w:rsidR="00632570">
        <w:rPr>
          <w:lang w:val="sr-Latn-RS"/>
        </w:rPr>
        <w:t>obezbeđivanje</w:t>
      </w:r>
      <w:r w:rsidR="00216C1D" w:rsidRPr="00216C1D">
        <w:rPr>
          <w:lang w:val="sr-Latn-RS"/>
        </w:rPr>
        <w:t xml:space="preserve"> zemljišta </w:t>
      </w:r>
      <w:r w:rsidR="00632570">
        <w:rPr>
          <w:lang w:val="sr-Latn-RS"/>
        </w:rPr>
        <w:t>koje će u nekim slučajevima dovesti do fizičkog raseljavanja</w:t>
      </w:r>
      <w:r w:rsidR="00504CD5">
        <w:rPr>
          <w:lang w:val="sr-Latn-RS"/>
        </w:rPr>
        <w:t>,</w:t>
      </w:r>
      <w:r w:rsidR="00632570">
        <w:rPr>
          <w:lang w:val="sr-Latn-RS"/>
        </w:rPr>
        <w:t xml:space="preserve"> a može prouzrokovati</w:t>
      </w:r>
      <w:r w:rsidR="00216C1D" w:rsidRPr="00216C1D">
        <w:rPr>
          <w:lang w:val="sr-Latn-RS"/>
        </w:rPr>
        <w:t xml:space="preserve"> i </w:t>
      </w:r>
      <w:r w:rsidR="00632570">
        <w:rPr>
          <w:lang w:val="sr-Latn-RS"/>
        </w:rPr>
        <w:t xml:space="preserve">određene </w:t>
      </w:r>
      <w:r w:rsidR="00216C1D" w:rsidRPr="00216C1D">
        <w:rPr>
          <w:lang w:val="sr-Latn-RS"/>
        </w:rPr>
        <w:t>ekonomsk</w:t>
      </w:r>
      <w:r w:rsidR="00632570">
        <w:rPr>
          <w:lang w:val="sr-Latn-RS"/>
        </w:rPr>
        <w:t>e</w:t>
      </w:r>
      <w:r w:rsidR="00216C1D" w:rsidRPr="00216C1D">
        <w:rPr>
          <w:lang w:val="sr-Latn-RS"/>
        </w:rPr>
        <w:t xml:space="preserve"> </w:t>
      </w:r>
      <w:r w:rsidR="00632570">
        <w:rPr>
          <w:lang w:val="sr-Latn-RS"/>
        </w:rPr>
        <w:t>uticaje na fizička i pravna lica</w:t>
      </w:r>
      <w:r w:rsidR="00216C1D" w:rsidRPr="00216C1D">
        <w:rPr>
          <w:lang w:val="sr-Latn-RS"/>
        </w:rPr>
        <w:t xml:space="preserve">. Kako bi </w:t>
      </w:r>
      <w:r>
        <w:rPr>
          <w:lang w:val="sr-Latn-RS"/>
        </w:rPr>
        <w:t>se obezbedilo</w:t>
      </w:r>
      <w:r w:rsidR="00216C1D" w:rsidRPr="00216C1D">
        <w:rPr>
          <w:lang w:val="sr-Latn-RS"/>
        </w:rPr>
        <w:t xml:space="preserve"> da sv</w:t>
      </w:r>
      <w:r w:rsidR="00632570">
        <w:rPr>
          <w:lang w:val="sr-Latn-RS"/>
        </w:rPr>
        <w:t>i</w:t>
      </w:r>
      <w:r w:rsidR="00216C1D" w:rsidRPr="00216C1D">
        <w:rPr>
          <w:lang w:val="sr-Latn-RS"/>
        </w:rPr>
        <w:t xml:space="preserve"> </w:t>
      </w:r>
      <w:r w:rsidR="00632570">
        <w:rPr>
          <w:lang w:val="sr-Latn-RS"/>
        </w:rPr>
        <w:t xml:space="preserve">ovi uticaju </w:t>
      </w:r>
      <w:r>
        <w:rPr>
          <w:lang w:val="sr-Latn-RS"/>
        </w:rPr>
        <w:t xml:space="preserve">budu </w:t>
      </w:r>
      <w:r w:rsidR="00632570">
        <w:rPr>
          <w:lang w:val="sr-Latn-RS"/>
        </w:rPr>
        <w:t>ublaženi</w:t>
      </w:r>
      <w:r w:rsidR="00216C1D" w:rsidRPr="00216C1D">
        <w:rPr>
          <w:lang w:val="sr-Latn-RS"/>
        </w:rPr>
        <w:t xml:space="preserve"> u skladu sa principima najbolje </w:t>
      </w:r>
      <w:r w:rsidR="00632570">
        <w:rPr>
          <w:lang w:val="sr-Latn-RS"/>
        </w:rPr>
        <w:lastRenderedPageBreak/>
        <w:t xml:space="preserve">međunarodne </w:t>
      </w:r>
      <w:r w:rsidR="00216C1D" w:rsidRPr="00216C1D">
        <w:rPr>
          <w:lang w:val="sr-Latn-RS"/>
        </w:rPr>
        <w:t xml:space="preserve">prakse, </w:t>
      </w:r>
      <w:r w:rsidR="00027CAC">
        <w:rPr>
          <w:lang w:val="sr-Latn-RS"/>
        </w:rPr>
        <w:t>I</w:t>
      </w:r>
      <w:r w:rsidR="00632570">
        <w:rPr>
          <w:lang w:val="sr-Latn-RS"/>
        </w:rPr>
        <w:t>nfrastruktura železnice</w:t>
      </w:r>
      <w:r w:rsidR="00216C1D" w:rsidRPr="00216C1D">
        <w:rPr>
          <w:lang w:val="sr-Latn-RS"/>
        </w:rPr>
        <w:t xml:space="preserve"> je </w:t>
      </w:r>
      <w:r w:rsidR="00632570">
        <w:rPr>
          <w:lang w:val="sr-Latn-RS"/>
        </w:rPr>
        <w:t>napravila</w:t>
      </w:r>
      <w:r w:rsidR="00216C1D" w:rsidRPr="00216C1D">
        <w:rPr>
          <w:lang w:val="sr-Latn-RS"/>
        </w:rPr>
        <w:t xml:space="preserve"> Akcioni plan raseljavanja</w:t>
      </w:r>
      <w:r w:rsidR="00632570">
        <w:rPr>
          <w:lang w:val="sr-Latn-RS"/>
        </w:rPr>
        <w:t>. Ovaj plan je pripremljen</w:t>
      </w:r>
      <w:r w:rsidR="00216C1D" w:rsidRPr="00216C1D">
        <w:rPr>
          <w:lang w:val="sr-Latn-RS"/>
        </w:rPr>
        <w:t xml:space="preserve"> u skladu sa nacionalnim zakonodavstvom Republike Srbije i zahtevima </w:t>
      </w:r>
      <w:r w:rsidR="00D22BD7">
        <w:rPr>
          <w:lang w:val="sr-Latn-RS"/>
        </w:rPr>
        <w:t>m</w:t>
      </w:r>
      <w:r w:rsidR="004D6D70">
        <w:rPr>
          <w:lang w:val="sr-Latn-RS"/>
        </w:rPr>
        <w:t>eđunarodnih finansijskih institucija</w:t>
      </w:r>
      <w:r w:rsidR="00504CD5">
        <w:rPr>
          <w:lang w:val="sr-Latn-RS"/>
        </w:rPr>
        <w:t xml:space="preserve"> sadržanim u sledećim politikama</w:t>
      </w:r>
      <w:r w:rsidR="00216C1D" w:rsidRPr="00216C1D">
        <w:rPr>
          <w:lang w:val="sr-Latn-RS"/>
        </w:rPr>
        <w:t>:</w:t>
      </w:r>
    </w:p>
    <w:p w14:paraId="2B477ED2" w14:textId="77777777" w:rsidR="00C248E8" w:rsidRPr="008C2D59" w:rsidRDefault="00C248E8">
      <w:pPr>
        <w:pStyle w:val="ListParagraph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EBRD Politika zaštite životne sredine</w:t>
      </w:r>
      <w:r w:rsidRPr="008C2D59">
        <w:rPr>
          <w:lang w:val="sr-Latn-RS"/>
        </w:rPr>
        <w:t xml:space="preserve"> i socijaln</w:t>
      </w:r>
      <w:r>
        <w:rPr>
          <w:lang w:val="sr-Latn-RS"/>
        </w:rPr>
        <w:t>ih pitanja</w:t>
      </w:r>
      <w:r w:rsidRPr="008C2D59">
        <w:rPr>
          <w:lang w:val="sr-Latn-RS"/>
        </w:rPr>
        <w:t xml:space="preserve">, posebno </w:t>
      </w:r>
      <w:r>
        <w:rPr>
          <w:lang w:val="sr-Latn-RS"/>
        </w:rPr>
        <w:t>Uslov za realizaciju</w:t>
      </w:r>
      <w:r w:rsidRPr="008C2D59">
        <w:rPr>
          <w:lang w:val="sr-Latn-RS"/>
        </w:rPr>
        <w:t xml:space="preserve"> br. 5 (Otkup zemljišta, </w:t>
      </w:r>
      <w:r>
        <w:rPr>
          <w:lang w:val="sr-Latn-RS"/>
        </w:rPr>
        <w:t>ograničenja korišćenja zemljišta</w:t>
      </w:r>
      <w:r w:rsidRPr="008C2D59">
        <w:rPr>
          <w:lang w:val="sr-Latn-RS"/>
        </w:rPr>
        <w:t xml:space="preserve"> i </w:t>
      </w:r>
      <w:r>
        <w:rPr>
          <w:lang w:val="sr-Latn-RS"/>
        </w:rPr>
        <w:t>nedobrovoljno</w:t>
      </w:r>
      <w:r w:rsidRPr="008C2D59">
        <w:rPr>
          <w:lang w:val="sr-Latn-RS"/>
        </w:rPr>
        <w:t xml:space="preserve"> raseljavanje)</w:t>
      </w:r>
    </w:p>
    <w:p w14:paraId="70D90338" w14:textId="1BDC8654" w:rsidR="00C248E8" w:rsidRPr="008C2D59" w:rsidRDefault="00C248E8">
      <w:pPr>
        <w:pStyle w:val="ListParagraph"/>
        <w:numPr>
          <w:ilvl w:val="0"/>
          <w:numId w:val="3"/>
        </w:numPr>
        <w:rPr>
          <w:lang w:val="sr-Latn-RS"/>
        </w:rPr>
      </w:pPr>
      <w:r w:rsidRPr="008C2D59">
        <w:rPr>
          <w:lang w:val="sr-Latn-RS"/>
        </w:rPr>
        <w:t xml:space="preserve">EIB </w:t>
      </w:r>
      <w:r w:rsidR="00AB5E3E">
        <w:rPr>
          <w:lang w:val="sr-Latn-RS"/>
        </w:rPr>
        <w:t>standardi za zaštitu životne sredine</w:t>
      </w:r>
      <w:r w:rsidRPr="008C2D59">
        <w:rPr>
          <w:lang w:val="sr-Latn-RS"/>
        </w:rPr>
        <w:t xml:space="preserve"> i socijaln</w:t>
      </w:r>
      <w:r w:rsidR="00AB5E3E">
        <w:rPr>
          <w:lang w:val="sr-Latn-RS"/>
        </w:rPr>
        <w:t>a</w:t>
      </w:r>
      <w:r w:rsidRPr="008C2D59">
        <w:rPr>
          <w:lang w:val="sr-Latn-RS"/>
        </w:rPr>
        <w:t xml:space="preserve"> </w:t>
      </w:r>
      <w:r w:rsidR="00AB5E3E">
        <w:rPr>
          <w:lang w:val="sr-Latn-RS"/>
        </w:rPr>
        <w:t>pitanja</w:t>
      </w:r>
      <w:r w:rsidRPr="008C2D59">
        <w:rPr>
          <w:lang w:val="sr-Latn-RS"/>
        </w:rPr>
        <w:t>, posebno Standard 6 (</w:t>
      </w:r>
      <w:r w:rsidR="00F12093">
        <w:rPr>
          <w:lang w:val="sr-Latn-RS"/>
        </w:rPr>
        <w:t>N</w:t>
      </w:r>
      <w:r>
        <w:rPr>
          <w:lang w:val="sr-Latn-RS"/>
        </w:rPr>
        <w:t>edobrovoljno</w:t>
      </w:r>
      <w:r w:rsidRPr="008C2D59">
        <w:rPr>
          <w:lang w:val="sr-Latn-RS"/>
        </w:rPr>
        <w:t xml:space="preserve"> </w:t>
      </w:r>
      <w:r>
        <w:rPr>
          <w:lang w:val="sr-Latn-RS"/>
        </w:rPr>
        <w:t>raseljavanje</w:t>
      </w:r>
      <w:r w:rsidRPr="008C2D59">
        <w:rPr>
          <w:lang w:val="sr-Latn-RS"/>
        </w:rPr>
        <w:t>)</w:t>
      </w:r>
    </w:p>
    <w:p w14:paraId="4470023B" w14:textId="06E42D84" w:rsidR="00216616" w:rsidRDefault="00216616" w:rsidP="009C7801">
      <w:pPr>
        <w:rPr>
          <w:lang w:val="sr-Latn-RS"/>
        </w:rPr>
      </w:pPr>
    </w:p>
    <w:p w14:paraId="6BF7A2D7" w14:textId="07FEEEC2" w:rsidR="003A6292" w:rsidRPr="00275D11" w:rsidRDefault="003A6292" w:rsidP="003A6292">
      <w:pPr>
        <w:rPr>
          <w:lang w:val="sr-Latn-RS"/>
        </w:rPr>
      </w:pPr>
      <w:r w:rsidRPr="00275D11">
        <w:rPr>
          <w:lang w:val="sr-Latn-RS"/>
        </w:rPr>
        <w:t>Na osnovu idejnog projekta urađen je Elaborat eksproprijacije koj</w:t>
      </w:r>
      <w:r>
        <w:rPr>
          <w:lang w:val="sr-Latn-RS"/>
        </w:rPr>
        <w:t>i</w:t>
      </w:r>
      <w:r w:rsidRPr="00275D11">
        <w:rPr>
          <w:lang w:val="sr-Latn-RS"/>
        </w:rPr>
        <w:t xml:space="preserve">m </w:t>
      </w:r>
      <w:r>
        <w:rPr>
          <w:lang w:val="sr-Latn-RS"/>
        </w:rPr>
        <w:t xml:space="preserve">su definisane parcele (i sve što je na njima) koje će biti pod uticajem </w:t>
      </w:r>
      <w:r w:rsidRPr="00275D11">
        <w:rPr>
          <w:lang w:val="sr-Latn-RS"/>
        </w:rPr>
        <w:t>sv</w:t>
      </w:r>
      <w:r>
        <w:rPr>
          <w:lang w:val="sr-Latn-RS"/>
        </w:rPr>
        <w:t>ih</w:t>
      </w:r>
      <w:r w:rsidRPr="00275D11">
        <w:rPr>
          <w:lang w:val="sr-Latn-RS"/>
        </w:rPr>
        <w:t xml:space="preserve"> naveden</w:t>
      </w:r>
      <w:r>
        <w:rPr>
          <w:lang w:val="sr-Latn-RS"/>
        </w:rPr>
        <w:t>ih</w:t>
      </w:r>
      <w:r w:rsidRPr="00275D11">
        <w:rPr>
          <w:lang w:val="sr-Latn-RS"/>
        </w:rPr>
        <w:t xml:space="preserve"> komponent</w:t>
      </w:r>
      <w:r>
        <w:rPr>
          <w:lang w:val="sr-Latn-RS"/>
        </w:rPr>
        <w:t>i</w:t>
      </w:r>
      <w:r w:rsidRPr="00275D11">
        <w:rPr>
          <w:lang w:val="sr-Latn-RS"/>
        </w:rPr>
        <w:t xml:space="preserve"> Projekta, kao i potrebn</w:t>
      </w:r>
      <w:r>
        <w:rPr>
          <w:lang w:val="sr-Latn-RS"/>
        </w:rPr>
        <w:t>ih</w:t>
      </w:r>
      <w:r w:rsidRPr="00275D11">
        <w:rPr>
          <w:lang w:val="sr-Latn-RS"/>
        </w:rPr>
        <w:t xml:space="preserve"> sigurnosn</w:t>
      </w:r>
      <w:r>
        <w:rPr>
          <w:lang w:val="sr-Latn-RS"/>
        </w:rPr>
        <w:t>ih</w:t>
      </w:r>
      <w:r w:rsidRPr="00275D11">
        <w:rPr>
          <w:lang w:val="sr-Latn-RS"/>
        </w:rPr>
        <w:t xml:space="preserve"> zon</w:t>
      </w:r>
      <w:r>
        <w:rPr>
          <w:lang w:val="sr-Latn-RS"/>
        </w:rPr>
        <w:t>a</w:t>
      </w:r>
      <w:r w:rsidRPr="00275D11">
        <w:rPr>
          <w:lang w:val="sr-Latn-RS"/>
        </w:rPr>
        <w:t xml:space="preserve">. </w:t>
      </w:r>
      <w:r w:rsidR="00504CD5">
        <w:rPr>
          <w:lang w:val="sr-Latn-RS"/>
        </w:rPr>
        <w:t xml:space="preserve">U trenutku pisanja ovog sažetka, elaborat još uvek nije konačno potvrđen i očekuje se da će to biti završeno do kraja 2022. godine. </w:t>
      </w:r>
    </w:p>
    <w:p w14:paraId="07F20D5F" w14:textId="77777777" w:rsidR="003A6292" w:rsidRDefault="003A6292" w:rsidP="00AA0B27">
      <w:pPr>
        <w:rPr>
          <w:lang w:val="sr-Latn-RS"/>
        </w:rPr>
      </w:pPr>
    </w:p>
    <w:p w14:paraId="6F2408FD" w14:textId="646CBD98" w:rsidR="00D70E6B" w:rsidRPr="00671EFF" w:rsidRDefault="00504CD5" w:rsidP="00AA0B27">
      <w:pPr>
        <w:rPr>
          <w:lang w:val="sr-Latn-RS"/>
        </w:rPr>
      </w:pPr>
      <w:r>
        <w:rPr>
          <w:lang w:val="sr-Latn-RS"/>
        </w:rPr>
        <w:t>Akcioni plan raseljavanja</w:t>
      </w:r>
      <w:r w:rsidR="00D70E6B" w:rsidRPr="00AA0B27">
        <w:rPr>
          <w:lang w:val="sr-Latn-RS"/>
        </w:rPr>
        <w:t xml:space="preserve"> se javno objavljuje u cilju prikupljanja komentara i sugestija, kao deo celokupnog paketa za objavljivanje za deonicu od Stalaća do </w:t>
      </w:r>
      <w:proofErr w:type="spellStart"/>
      <w:r w:rsidR="00D70E6B" w:rsidRPr="00AA0B27">
        <w:rPr>
          <w:lang w:val="sr-Latn-RS"/>
        </w:rPr>
        <w:t>Đunisa</w:t>
      </w:r>
      <w:proofErr w:type="spellEnd"/>
      <w:r w:rsidR="00D70E6B" w:rsidRPr="00AA0B27">
        <w:rPr>
          <w:lang w:val="sr-Latn-RS"/>
        </w:rPr>
        <w:t>, u periodu od 120 dana, počevši od jula 2022</w:t>
      </w:r>
      <w:r w:rsidR="00F12093">
        <w:rPr>
          <w:lang w:val="sr-Latn-RS"/>
        </w:rPr>
        <w:t>, na internet prezentaciji I</w:t>
      </w:r>
      <w:r w:rsidR="00F12093" w:rsidRPr="005A0A19">
        <w:rPr>
          <w:lang w:val="sr-Latn-RS"/>
        </w:rPr>
        <w:t>nfrastruktur</w:t>
      </w:r>
      <w:r w:rsidR="00F12093">
        <w:rPr>
          <w:lang w:val="sr-Latn-RS"/>
        </w:rPr>
        <w:t>e železnice</w:t>
      </w:r>
      <w:r w:rsidR="00F12093" w:rsidRPr="005A0A19">
        <w:rPr>
          <w:lang w:val="sr-Latn-RS"/>
        </w:rPr>
        <w:t xml:space="preserve"> Srbije </w:t>
      </w:r>
      <w:proofErr w:type="spellStart"/>
      <w:r w:rsidR="00F12093">
        <w:rPr>
          <w:lang w:val="sr-Latn-RS"/>
        </w:rPr>
        <w:t>a.d</w:t>
      </w:r>
      <w:proofErr w:type="spellEnd"/>
      <w:r w:rsidR="00F12093">
        <w:rPr>
          <w:lang w:val="sr-Latn-RS"/>
        </w:rPr>
        <w:t>. (</w:t>
      </w:r>
      <w:hyperlink r:id="rId13" w:history="1">
        <w:r w:rsidR="00F12093" w:rsidRPr="00D90B9E">
          <w:rPr>
            <w:rStyle w:val="Hyperlink"/>
            <w:lang w:val="sr-Latn-RS"/>
          </w:rPr>
          <w:t>https://infrazs.rs</w:t>
        </w:r>
      </w:hyperlink>
      <w:r w:rsidR="00F12093">
        <w:rPr>
          <w:lang w:val="sr-Latn-RS"/>
        </w:rPr>
        <w:t>)</w:t>
      </w:r>
      <w:r w:rsidR="00AA0B27">
        <w:rPr>
          <w:lang w:val="sr-Latn-RS"/>
        </w:rPr>
        <w:t xml:space="preserve">. </w:t>
      </w:r>
      <w:r w:rsidR="00D70E6B" w:rsidRPr="00AA0B27">
        <w:rPr>
          <w:lang w:val="sr-Latn-RS"/>
        </w:rPr>
        <w:t xml:space="preserve">Paket za objavljivanje </w:t>
      </w:r>
      <w:r w:rsidR="00AA0B27" w:rsidRPr="00AA0B27">
        <w:rPr>
          <w:lang w:val="sr-Latn-RS"/>
        </w:rPr>
        <w:t>takođe sadrži sledeća dokumenta</w:t>
      </w:r>
      <w:r w:rsidR="00D70E6B" w:rsidRPr="00671EFF">
        <w:rPr>
          <w:lang w:val="sr-Latn-RS"/>
        </w:rPr>
        <w:t>:</w:t>
      </w:r>
    </w:p>
    <w:p w14:paraId="5479C17A" w14:textId="1172EDD2" w:rsidR="00D70E6B" w:rsidRPr="00671EFF" w:rsidRDefault="00AA0B27">
      <w:pPr>
        <w:pStyle w:val="ListParagraph"/>
        <w:numPr>
          <w:ilvl w:val="0"/>
          <w:numId w:val="11"/>
        </w:numPr>
        <w:tabs>
          <w:tab w:val="left" w:pos="2127"/>
        </w:tabs>
        <w:rPr>
          <w:lang w:val="sr-Latn-RS"/>
        </w:rPr>
      </w:pPr>
      <w:r w:rsidRPr="00671EFF">
        <w:rPr>
          <w:lang w:val="sr-Latn-RS"/>
        </w:rPr>
        <w:t>Studiju uticaja Projekta na životnu sredinu i socijalna pitanja</w:t>
      </w:r>
      <w:r w:rsidR="00D70E6B" w:rsidRPr="00671EFF">
        <w:rPr>
          <w:lang w:val="sr-Latn-RS"/>
        </w:rPr>
        <w:t xml:space="preserve"> (2016)</w:t>
      </w:r>
    </w:p>
    <w:p w14:paraId="5E0050FE" w14:textId="1D7FCD52" w:rsidR="00D70E6B" w:rsidRPr="00671EFF" w:rsidRDefault="00AA0B27">
      <w:pPr>
        <w:pStyle w:val="ListParagraph"/>
        <w:numPr>
          <w:ilvl w:val="0"/>
          <w:numId w:val="11"/>
        </w:numPr>
        <w:tabs>
          <w:tab w:val="left" w:pos="2127"/>
        </w:tabs>
        <w:rPr>
          <w:lang w:val="sr-Latn-RS"/>
        </w:rPr>
      </w:pPr>
      <w:r w:rsidRPr="00671EFF">
        <w:rPr>
          <w:lang w:val="sr-Latn-RS"/>
        </w:rPr>
        <w:t xml:space="preserve">Nacionalnu </w:t>
      </w:r>
      <w:r w:rsidR="00361427" w:rsidRPr="00671EFF">
        <w:rPr>
          <w:lang w:val="sr-Latn-RS"/>
        </w:rPr>
        <w:t>s</w:t>
      </w:r>
      <w:r w:rsidRPr="00671EFF">
        <w:rPr>
          <w:lang w:val="sr-Latn-RS"/>
        </w:rPr>
        <w:t>tudiju uticaja Projekta na životnu sredinu</w:t>
      </w:r>
    </w:p>
    <w:p w14:paraId="4D2FFAC9" w14:textId="6BD76320" w:rsidR="00D70E6B" w:rsidRPr="00671EFF" w:rsidRDefault="00AA0B27">
      <w:pPr>
        <w:pStyle w:val="ListParagraph"/>
        <w:numPr>
          <w:ilvl w:val="0"/>
          <w:numId w:val="11"/>
        </w:numPr>
        <w:tabs>
          <w:tab w:val="left" w:pos="2127"/>
        </w:tabs>
        <w:rPr>
          <w:lang w:val="sr-Latn-RS"/>
        </w:rPr>
      </w:pPr>
      <w:r w:rsidRPr="00671EFF">
        <w:rPr>
          <w:lang w:val="sr-Latn-RS"/>
        </w:rPr>
        <w:t>Dopunsku studiju i njen aneks Plan upravljanja zaštitom životne sredine i socijalnim pitanjima</w:t>
      </w:r>
    </w:p>
    <w:p w14:paraId="44B4DB0B" w14:textId="4CAD8BA5" w:rsidR="00D70E6B" w:rsidRPr="00671EFF" w:rsidRDefault="00AA0B27">
      <w:pPr>
        <w:pStyle w:val="ListParagraph"/>
        <w:numPr>
          <w:ilvl w:val="0"/>
          <w:numId w:val="11"/>
        </w:numPr>
        <w:tabs>
          <w:tab w:val="left" w:pos="2127"/>
        </w:tabs>
        <w:rPr>
          <w:lang w:val="sr-Latn-RS"/>
        </w:rPr>
      </w:pPr>
      <w:r w:rsidRPr="00671EFF">
        <w:rPr>
          <w:lang w:val="sr-Latn-RS"/>
        </w:rPr>
        <w:t>Akcioni plan za</w:t>
      </w:r>
      <w:r w:rsidR="00361427" w:rsidRPr="00671EFF">
        <w:rPr>
          <w:lang w:val="sr-Latn-RS"/>
        </w:rPr>
        <w:t>š</w:t>
      </w:r>
      <w:r w:rsidRPr="00671EFF">
        <w:rPr>
          <w:lang w:val="sr-Latn-RS"/>
        </w:rPr>
        <w:t xml:space="preserve">tite životne sredine </w:t>
      </w:r>
      <w:r w:rsidR="00361427" w:rsidRPr="00671EFF">
        <w:rPr>
          <w:lang w:val="sr-Latn-RS"/>
        </w:rPr>
        <w:t>i</w:t>
      </w:r>
      <w:r w:rsidRPr="00671EFF">
        <w:rPr>
          <w:lang w:val="sr-Latn-RS"/>
        </w:rPr>
        <w:t xml:space="preserve"> socijalnih pitanja</w:t>
      </w:r>
    </w:p>
    <w:p w14:paraId="69440FA8" w14:textId="78460CFC" w:rsidR="00D70E6B" w:rsidRPr="00671EFF" w:rsidRDefault="00AA0B27">
      <w:pPr>
        <w:pStyle w:val="ListParagraph"/>
        <w:numPr>
          <w:ilvl w:val="0"/>
          <w:numId w:val="11"/>
        </w:numPr>
        <w:tabs>
          <w:tab w:val="left" w:pos="2127"/>
        </w:tabs>
        <w:rPr>
          <w:lang w:val="sr-Latn-RS"/>
        </w:rPr>
      </w:pPr>
      <w:r w:rsidRPr="00671EFF">
        <w:rPr>
          <w:lang w:val="sr-Latn-RS"/>
        </w:rPr>
        <w:t>Ne</w:t>
      </w:r>
      <w:r w:rsidR="00361427" w:rsidRPr="00671EFF">
        <w:rPr>
          <w:lang w:val="sr-Latn-RS"/>
        </w:rPr>
        <w:t>-</w:t>
      </w:r>
      <w:r w:rsidRPr="00671EFF">
        <w:rPr>
          <w:lang w:val="sr-Latn-RS"/>
        </w:rPr>
        <w:t>tehnički rezime projekta</w:t>
      </w:r>
    </w:p>
    <w:p w14:paraId="62EE48AB" w14:textId="30A6282E" w:rsidR="00275D11" w:rsidRPr="006E2758" w:rsidRDefault="00AA0B27" w:rsidP="001E49C3">
      <w:pPr>
        <w:pStyle w:val="ListParagraph"/>
        <w:numPr>
          <w:ilvl w:val="0"/>
          <w:numId w:val="11"/>
        </w:numPr>
        <w:tabs>
          <w:tab w:val="left" w:pos="2127"/>
        </w:tabs>
        <w:rPr>
          <w:lang w:val="sr-Latn-RS"/>
        </w:rPr>
      </w:pPr>
      <w:r w:rsidRPr="00671EFF">
        <w:rPr>
          <w:lang w:val="sr-Latn-RS"/>
        </w:rPr>
        <w:t>Plan uključivanja zainteresovani</w:t>
      </w:r>
      <w:r w:rsidR="00361427" w:rsidRPr="00671EFF">
        <w:rPr>
          <w:lang w:val="sr-Latn-RS"/>
        </w:rPr>
        <w:t>h</w:t>
      </w:r>
      <w:r w:rsidRPr="00671EFF">
        <w:rPr>
          <w:lang w:val="sr-Latn-RS"/>
        </w:rPr>
        <w:t xml:space="preserve"> strana za ceo koridor, čiji aneks se odnosi posebno na deonicu od Stalaća do </w:t>
      </w:r>
      <w:proofErr w:type="spellStart"/>
      <w:r w:rsidRPr="00671EFF">
        <w:rPr>
          <w:lang w:val="sr-Latn-RS"/>
        </w:rPr>
        <w:t>Đunisa</w:t>
      </w:r>
      <w:proofErr w:type="spellEnd"/>
    </w:p>
    <w:p w14:paraId="3467023B" w14:textId="331EDF1B" w:rsidR="00F8623F" w:rsidRPr="008C2D59" w:rsidRDefault="00B33F6E" w:rsidP="0012623A">
      <w:pPr>
        <w:pStyle w:val="Heading1"/>
        <w:rPr>
          <w:lang w:val="sr-Latn-RS"/>
        </w:rPr>
      </w:pPr>
      <w:r w:rsidRPr="008C2D59">
        <w:rPr>
          <w:lang w:val="sr-Latn-RS"/>
        </w:rPr>
        <w:t>UTICAJI PROJEKTA</w:t>
      </w:r>
    </w:p>
    <w:p w14:paraId="02800302" w14:textId="308A1AEF" w:rsidR="00D43F13" w:rsidRPr="008C2D59" w:rsidRDefault="00D43F13" w:rsidP="002735C6">
      <w:pPr>
        <w:rPr>
          <w:lang w:val="sr-Latn-RS"/>
        </w:rPr>
      </w:pPr>
    </w:p>
    <w:p w14:paraId="3096B2DC" w14:textId="1D44A396" w:rsidR="00C96069" w:rsidRDefault="00C36C4A" w:rsidP="00C36C4A">
      <w:pPr>
        <w:rPr>
          <w:lang w:val="sr-Latn-RS"/>
        </w:rPr>
      </w:pPr>
      <w:r w:rsidRPr="00C36C4A">
        <w:rPr>
          <w:lang w:val="sr-Latn-RS"/>
        </w:rPr>
        <w:t xml:space="preserve">Uticaji </w:t>
      </w:r>
      <w:r w:rsidR="002E467C">
        <w:rPr>
          <w:lang w:val="sr-Latn-RS"/>
        </w:rPr>
        <w:t>P</w:t>
      </w:r>
      <w:r w:rsidRPr="00C36C4A">
        <w:rPr>
          <w:lang w:val="sr-Latn-RS"/>
        </w:rPr>
        <w:t xml:space="preserve">rojekta povezani sa </w:t>
      </w:r>
      <w:r w:rsidR="00C96069">
        <w:rPr>
          <w:lang w:val="sr-Latn-RS"/>
        </w:rPr>
        <w:t>obezbeđivanjem</w:t>
      </w:r>
      <w:r w:rsidRPr="00C36C4A">
        <w:rPr>
          <w:lang w:val="sr-Latn-RS"/>
        </w:rPr>
        <w:t xml:space="preserve"> zemljišta i ograničenjima koriš</w:t>
      </w:r>
      <w:r w:rsidR="00027CAC">
        <w:rPr>
          <w:lang w:val="sr-Latn-RS"/>
        </w:rPr>
        <w:t>ć</w:t>
      </w:r>
      <w:r w:rsidRPr="00C36C4A">
        <w:rPr>
          <w:lang w:val="sr-Latn-RS"/>
        </w:rPr>
        <w:t xml:space="preserve">enja zemljišta </w:t>
      </w:r>
      <w:r w:rsidR="00027CAC">
        <w:rPr>
          <w:lang w:val="sr-Latn-RS"/>
        </w:rPr>
        <w:t>ć</w:t>
      </w:r>
      <w:r w:rsidRPr="00C36C4A">
        <w:rPr>
          <w:lang w:val="sr-Latn-RS"/>
        </w:rPr>
        <w:t xml:space="preserve">e se pojaviti u različitim fazama Projekta. Pre </w:t>
      </w:r>
      <w:r w:rsidR="00E42029">
        <w:rPr>
          <w:lang w:val="sr-Latn-RS"/>
        </w:rPr>
        <w:t xml:space="preserve">početka </w:t>
      </w:r>
      <w:r w:rsidRPr="00C36C4A">
        <w:rPr>
          <w:lang w:val="sr-Latn-RS"/>
        </w:rPr>
        <w:t xml:space="preserve">izgradnje, određeno zemljište </w:t>
      </w:r>
      <w:r w:rsidR="00E42029">
        <w:rPr>
          <w:lang w:val="sr-Latn-RS"/>
        </w:rPr>
        <w:t>(</w:t>
      </w:r>
      <w:r w:rsidRPr="00C36C4A">
        <w:rPr>
          <w:lang w:val="sr-Latn-RS"/>
        </w:rPr>
        <w:t xml:space="preserve">i </w:t>
      </w:r>
      <w:r w:rsidR="00E42029">
        <w:rPr>
          <w:lang w:val="sr-Latn-RS"/>
        </w:rPr>
        <w:t>sve što je na njemu)</w:t>
      </w:r>
      <w:r w:rsidRPr="00C36C4A">
        <w:rPr>
          <w:lang w:val="sr-Latn-RS"/>
        </w:rPr>
        <w:t xml:space="preserve"> </w:t>
      </w:r>
      <w:r w:rsidR="00027CAC">
        <w:rPr>
          <w:lang w:val="sr-Latn-RS"/>
        </w:rPr>
        <w:t>ć</w:t>
      </w:r>
      <w:r w:rsidRPr="00C36C4A">
        <w:rPr>
          <w:lang w:val="sr-Latn-RS"/>
        </w:rPr>
        <w:t xml:space="preserve">e biti </w:t>
      </w:r>
      <w:r w:rsidR="00E42029">
        <w:rPr>
          <w:lang w:val="sr-Latn-RS"/>
        </w:rPr>
        <w:t>pribavljeno</w:t>
      </w:r>
      <w:r w:rsidRPr="00C36C4A">
        <w:rPr>
          <w:lang w:val="sr-Latn-RS"/>
        </w:rPr>
        <w:t xml:space="preserve"> za potrebe izgradnje Projekta i osta</w:t>
      </w:r>
      <w:r w:rsidR="00027CAC">
        <w:rPr>
          <w:lang w:val="sr-Latn-RS"/>
        </w:rPr>
        <w:t>ć</w:t>
      </w:r>
      <w:r w:rsidRPr="00C36C4A">
        <w:rPr>
          <w:lang w:val="sr-Latn-RS"/>
        </w:rPr>
        <w:t>e trajno nedostupn</w:t>
      </w:r>
      <w:r w:rsidR="00E42029">
        <w:rPr>
          <w:lang w:val="sr-Latn-RS"/>
        </w:rPr>
        <w:t>o</w:t>
      </w:r>
      <w:r w:rsidRPr="00C36C4A">
        <w:rPr>
          <w:lang w:val="sr-Latn-RS"/>
        </w:rPr>
        <w:t xml:space="preserve"> za koriš</w:t>
      </w:r>
      <w:r w:rsidR="00027CAC">
        <w:rPr>
          <w:lang w:val="sr-Latn-RS"/>
        </w:rPr>
        <w:t>ć</w:t>
      </w:r>
      <w:r w:rsidRPr="00C36C4A">
        <w:rPr>
          <w:lang w:val="sr-Latn-RS"/>
        </w:rPr>
        <w:t xml:space="preserve">enje tokom faze </w:t>
      </w:r>
      <w:r w:rsidR="00E42029">
        <w:rPr>
          <w:lang w:val="sr-Latn-RS"/>
        </w:rPr>
        <w:t>saobraćanja vozova</w:t>
      </w:r>
      <w:r w:rsidR="00EB1BB3">
        <w:rPr>
          <w:lang w:val="sr-Latn-RS"/>
        </w:rPr>
        <w:t>. Ova zona se naziva zonom eksproprijacije i ona je definisana idejnim projektom, a obuhvata i pružni</w:t>
      </w:r>
      <w:r w:rsidR="00EB1BB3" w:rsidRPr="00C36C4A">
        <w:rPr>
          <w:lang w:val="sr-Latn-RS"/>
        </w:rPr>
        <w:t xml:space="preserve"> </w:t>
      </w:r>
      <w:r w:rsidR="00EB1BB3">
        <w:rPr>
          <w:lang w:val="sr-Latn-RS"/>
        </w:rPr>
        <w:t>pojas</w:t>
      </w:r>
      <w:r w:rsidR="00EB1BB3" w:rsidRPr="00C36C4A">
        <w:rPr>
          <w:lang w:val="sr-Latn-RS"/>
        </w:rPr>
        <w:t xml:space="preserve"> definisan zakonom, u</w:t>
      </w:r>
      <w:r w:rsidR="00EB1BB3">
        <w:rPr>
          <w:lang w:val="sr-Latn-RS"/>
        </w:rPr>
        <w:t xml:space="preserve"> okviru koga</w:t>
      </w:r>
      <w:r w:rsidR="00EB1BB3" w:rsidRPr="00C36C4A">
        <w:rPr>
          <w:lang w:val="sr-Latn-RS"/>
        </w:rPr>
        <w:t xml:space="preserve"> ni</w:t>
      </w:r>
      <w:r w:rsidR="00EB1BB3">
        <w:rPr>
          <w:lang w:val="sr-Latn-RS"/>
        </w:rPr>
        <w:t>je</w:t>
      </w:r>
      <w:r w:rsidR="00EB1BB3" w:rsidRPr="00C36C4A">
        <w:rPr>
          <w:lang w:val="sr-Latn-RS"/>
        </w:rPr>
        <w:t xml:space="preserve"> dozvoljen</w:t>
      </w:r>
      <w:r w:rsidR="00EB1BB3">
        <w:rPr>
          <w:lang w:val="sr-Latn-RS"/>
        </w:rPr>
        <w:t>o postojanje</w:t>
      </w:r>
      <w:r w:rsidR="00EB1BB3" w:rsidRPr="00C36C4A">
        <w:rPr>
          <w:lang w:val="sr-Latn-RS"/>
        </w:rPr>
        <w:t xml:space="preserve"> objek</w:t>
      </w:r>
      <w:r w:rsidR="00EB1BB3">
        <w:rPr>
          <w:lang w:val="sr-Latn-RS"/>
        </w:rPr>
        <w:t>a</w:t>
      </w:r>
      <w:r w:rsidR="00EB1BB3" w:rsidRPr="00C36C4A">
        <w:rPr>
          <w:lang w:val="sr-Latn-RS"/>
        </w:rPr>
        <w:t>t</w:t>
      </w:r>
      <w:r w:rsidR="00EB1BB3">
        <w:rPr>
          <w:lang w:val="sr-Latn-RS"/>
        </w:rPr>
        <w:t>a</w:t>
      </w:r>
      <w:r w:rsidR="00EB1BB3" w:rsidRPr="00C36C4A">
        <w:rPr>
          <w:lang w:val="sr-Latn-RS"/>
        </w:rPr>
        <w:t xml:space="preserve"> ili drug</w:t>
      </w:r>
      <w:r w:rsidR="00EB1BB3">
        <w:rPr>
          <w:lang w:val="sr-Latn-RS"/>
        </w:rPr>
        <w:t>e</w:t>
      </w:r>
      <w:r w:rsidR="00EB1BB3" w:rsidRPr="00C36C4A">
        <w:rPr>
          <w:lang w:val="sr-Latn-RS"/>
        </w:rPr>
        <w:t xml:space="preserve"> </w:t>
      </w:r>
      <w:r w:rsidR="00EB1BB3">
        <w:rPr>
          <w:lang w:val="sr-Latn-RS"/>
        </w:rPr>
        <w:t>imovine</w:t>
      </w:r>
      <w:r w:rsidR="00EB1BB3" w:rsidRPr="00C36C4A">
        <w:rPr>
          <w:lang w:val="sr-Latn-RS"/>
        </w:rPr>
        <w:t xml:space="preserve"> (drve</w:t>
      </w:r>
      <w:r w:rsidR="00EB1BB3">
        <w:rPr>
          <w:lang w:val="sr-Latn-RS"/>
        </w:rPr>
        <w:t>ća</w:t>
      </w:r>
      <w:r w:rsidR="00EB1BB3" w:rsidRPr="00C36C4A">
        <w:rPr>
          <w:lang w:val="sr-Latn-RS"/>
        </w:rPr>
        <w:t>, usev</w:t>
      </w:r>
      <w:r w:rsidR="00EB1BB3">
        <w:rPr>
          <w:lang w:val="sr-Latn-RS"/>
        </w:rPr>
        <w:t>a</w:t>
      </w:r>
      <w:r w:rsidR="00EB1BB3" w:rsidRPr="00C36C4A">
        <w:rPr>
          <w:lang w:val="sr-Latn-RS"/>
        </w:rPr>
        <w:t xml:space="preserve"> i sl.). </w:t>
      </w:r>
      <w:r w:rsidR="00EB1BB3">
        <w:rPr>
          <w:lang w:val="sr-Latn-RS"/>
        </w:rPr>
        <w:t>Širina pružnog pojasa je uvek 8m od krajnjeg koloseka, dok u</w:t>
      </w:r>
      <w:r w:rsidR="00EB1BB3" w:rsidRPr="00C36C4A">
        <w:rPr>
          <w:lang w:val="sr-Latn-RS"/>
        </w:rPr>
        <w:t xml:space="preserve"> naseljenom području </w:t>
      </w:r>
      <w:r w:rsidR="00EB1BB3">
        <w:rPr>
          <w:lang w:val="sr-Latn-RS"/>
        </w:rPr>
        <w:t>pružni pojas može biti sužen</w:t>
      </w:r>
      <w:r w:rsidR="00EB1BB3" w:rsidRPr="00C36C4A">
        <w:rPr>
          <w:lang w:val="sr-Latn-RS"/>
        </w:rPr>
        <w:t xml:space="preserve"> </w:t>
      </w:r>
      <w:r w:rsidR="00EB1BB3">
        <w:rPr>
          <w:lang w:val="sr-Latn-RS"/>
        </w:rPr>
        <w:t>najviše do</w:t>
      </w:r>
      <w:r w:rsidR="00EB1BB3" w:rsidRPr="00C36C4A">
        <w:rPr>
          <w:lang w:val="sr-Latn-RS"/>
        </w:rPr>
        <w:t xml:space="preserve"> 6m od spoljnog koloseka</w:t>
      </w:r>
      <w:r w:rsidR="00EB1BB3">
        <w:rPr>
          <w:lang w:val="sr-Latn-RS"/>
        </w:rPr>
        <w:t>.</w:t>
      </w:r>
      <w:r w:rsidR="00EB1BB3" w:rsidRPr="00EB1BB3">
        <w:rPr>
          <w:lang w:val="sr-Latn-RS"/>
        </w:rPr>
        <w:t xml:space="preserve"> </w:t>
      </w:r>
      <w:r w:rsidR="00EB1BB3" w:rsidRPr="00C36C4A">
        <w:rPr>
          <w:lang w:val="sr-Latn-RS"/>
        </w:rPr>
        <w:t>Treba napomenuti da se u okviru zone eksproprijacije nalaze i parcele i objekti koji ve</w:t>
      </w:r>
      <w:r w:rsidR="00EB1BB3">
        <w:rPr>
          <w:lang w:val="sr-Latn-RS"/>
        </w:rPr>
        <w:t>ć</w:t>
      </w:r>
      <w:r w:rsidR="00EB1BB3" w:rsidRPr="00C36C4A">
        <w:rPr>
          <w:lang w:val="sr-Latn-RS"/>
        </w:rPr>
        <w:t xml:space="preserve"> pripadaju </w:t>
      </w:r>
      <w:r w:rsidR="00EB1BB3">
        <w:rPr>
          <w:lang w:val="sr-Latn-RS"/>
        </w:rPr>
        <w:t>Infrastrukturi železnice</w:t>
      </w:r>
      <w:r w:rsidR="00EB1BB3" w:rsidRPr="00C36C4A">
        <w:rPr>
          <w:lang w:val="sr-Latn-RS"/>
        </w:rPr>
        <w:t>, tako da procesa eksproprijacije</w:t>
      </w:r>
      <w:r w:rsidR="00EB1BB3">
        <w:rPr>
          <w:lang w:val="sr-Latn-RS"/>
        </w:rPr>
        <w:t xml:space="preserve"> za te parcele</w:t>
      </w:r>
      <w:r w:rsidR="00EB1BB3" w:rsidRPr="00C36C4A">
        <w:rPr>
          <w:lang w:val="sr-Latn-RS"/>
        </w:rPr>
        <w:t xml:space="preserve"> ne</w:t>
      </w:r>
      <w:r w:rsidR="00EB1BB3">
        <w:rPr>
          <w:lang w:val="sr-Latn-RS"/>
        </w:rPr>
        <w:t>ć</w:t>
      </w:r>
      <w:r w:rsidR="00EB1BB3" w:rsidRPr="00C36C4A">
        <w:rPr>
          <w:lang w:val="sr-Latn-RS"/>
        </w:rPr>
        <w:t xml:space="preserve">e biti. Međutim, čak i na ovim parcelama postoje objekti koji </w:t>
      </w:r>
      <w:r w:rsidR="00EB1BB3">
        <w:rPr>
          <w:lang w:val="sr-Latn-RS"/>
        </w:rPr>
        <w:t>ć</w:t>
      </w:r>
      <w:r w:rsidR="00EB1BB3" w:rsidRPr="00C36C4A">
        <w:rPr>
          <w:lang w:val="sr-Latn-RS"/>
        </w:rPr>
        <w:t xml:space="preserve">e morati da budu uklonjeni </w:t>
      </w:r>
      <w:r w:rsidR="00EB1BB3">
        <w:rPr>
          <w:lang w:val="sr-Latn-RS"/>
        </w:rPr>
        <w:t>zbog izvođenja</w:t>
      </w:r>
      <w:r w:rsidR="00EB1BB3" w:rsidRPr="00C36C4A">
        <w:rPr>
          <w:lang w:val="sr-Latn-RS"/>
        </w:rPr>
        <w:t xml:space="preserve"> Projekta.</w:t>
      </w:r>
    </w:p>
    <w:p w14:paraId="7CA6740C" w14:textId="77777777" w:rsidR="00C96069" w:rsidRDefault="00C96069" w:rsidP="00C36C4A">
      <w:pPr>
        <w:rPr>
          <w:lang w:val="sr-Latn-RS"/>
        </w:rPr>
      </w:pPr>
    </w:p>
    <w:p w14:paraId="00E5C996" w14:textId="6D4473A7" w:rsidR="00C36C4A" w:rsidRPr="00C36C4A" w:rsidRDefault="00C36C4A" w:rsidP="00C36C4A">
      <w:pPr>
        <w:rPr>
          <w:lang w:val="sr-Latn-RS"/>
        </w:rPr>
      </w:pPr>
      <w:r w:rsidRPr="00C36C4A">
        <w:rPr>
          <w:lang w:val="sr-Latn-RS"/>
        </w:rPr>
        <w:t>Nešto dodatnog zemljišta može biti privremeno</w:t>
      </w:r>
      <w:r w:rsidR="00E42029">
        <w:rPr>
          <w:lang w:val="sr-Latn-RS"/>
        </w:rPr>
        <w:t xml:space="preserve"> potrebno</w:t>
      </w:r>
      <w:r w:rsidRPr="00C36C4A">
        <w:rPr>
          <w:lang w:val="sr-Latn-RS"/>
        </w:rPr>
        <w:t xml:space="preserve"> samo tokom </w:t>
      </w:r>
      <w:r w:rsidR="00E42029">
        <w:rPr>
          <w:lang w:val="sr-Latn-RS"/>
        </w:rPr>
        <w:t xml:space="preserve">trajanja </w:t>
      </w:r>
      <w:r w:rsidRPr="00C36C4A">
        <w:rPr>
          <w:lang w:val="sr-Latn-RS"/>
        </w:rPr>
        <w:t xml:space="preserve">izgradnje, za građevinske kampove, površine za odlaganje materijala, skladištenje površinskog sloja zemlje i iskopanog materijala, itd. </w:t>
      </w:r>
      <w:r w:rsidR="00E42029">
        <w:rPr>
          <w:lang w:val="sr-Latn-RS"/>
        </w:rPr>
        <w:t xml:space="preserve">Odgovarajuće </w:t>
      </w:r>
      <w:r w:rsidRPr="00C36C4A">
        <w:rPr>
          <w:lang w:val="sr-Latn-RS"/>
        </w:rPr>
        <w:t xml:space="preserve">površine zemljišta koje </w:t>
      </w:r>
      <w:r w:rsidR="00027CAC">
        <w:rPr>
          <w:lang w:val="sr-Latn-RS"/>
        </w:rPr>
        <w:t>ć</w:t>
      </w:r>
      <w:r w:rsidRPr="00C36C4A">
        <w:rPr>
          <w:lang w:val="sr-Latn-RS"/>
        </w:rPr>
        <w:t xml:space="preserve">e se koristiti za ove namene su </w:t>
      </w:r>
      <w:r w:rsidR="00E42029">
        <w:rPr>
          <w:lang w:val="sr-Latn-RS"/>
        </w:rPr>
        <w:t>prvenstveno</w:t>
      </w:r>
      <w:r w:rsidRPr="00C36C4A">
        <w:rPr>
          <w:lang w:val="sr-Latn-RS"/>
        </w:rPr>
        <w:t xml:space="preserve"> neiskoriš</w:t>
      </w:r>
      <w:r w:rsidR="00027CAC">
        <w:rPr>
          <w:lang w:val="sr-Latn-RS"/>
        </w:rPr>
        <w:t>ć</w:t>
      </w:r>
      <w:r w:rsidRPr="00C36C4A">
        <w:rPr>
          <w:lang w:val="sr-Latn-RS"/>
        </w:rPr>
        <w:t>ene zemljišne parcele</w:t>
      </w:r>
      <w:r w:rsidR="00E42029">
        <w:rPr>
          <w:lang w:val="sr-Latn-RS"/>
        </w:rPr>
        <w:t xml:space="preserve"> u javnoj svojini</w:t>
      </w:r>
      <w:r w:rsidR="00B04143">
        <w:rPr>
          <w:lang w:val="sr-Latn-RS"/>
        </w:rPr>
        <w:t>,</w:t>
      </w:r>
      <w:r w:rsidRPr="00C36C4A">
        <w:rPr>
          <w:lang w:val="sr-Latn-RS"/>
        </w:rPr>
        <w:t xml:space="preserve"> </w:t>
      </w:r>
      <w:r w:rsidR="00E42029">
        <w:rPr>
          <w:lang w:val="sr-Latn-RS"/>
        </w:rPr>
        <w:t>a</w:t>
      </w:r>
      <w:r w:rsidRPr="00C36C4A">
        <w:rPr>
          <w:lang w:val="sr-Latn-RS"/>
        </w:rPr>
        <w:t xml:space="preserve"> ako ovo nije mogu</w:t>
      </w:r>
      <w:r w:rsidR="00027CAC">
        <w:rPr>
          <w:lang w:val="sr-Latn-RS"/>
        </w:rPr>
        <w:t>ć</w:t>
      </w:r>
      <w:r w:rsidRPr="00C36C4A">
        <w:rPr>
          <w:lang w:val="sr-Latn-RS"/>
        </w:rPr>
        <w:t xml:space="preserve">e, izvođači </w:t>
      </w:r>
      <w:r w:rsidR="00027CAC">
        <w:rPr>
          <w:lang w:val="sr-Latn-RS"/>
        </w:rPr>
        <w:t>ć</w:t>
      </w:r>
      <w:r w:rsidRPr="00C36C4A">
        <w:rPr>
          <w:lang w:val="sr-Latn-RS"/>
        </w:rPr>
        <w:t>e kupiti i/ili iznajmiti zemljište od privatnih vlasnika zemljišta, na osnovu dobrovoljnih sporazuma.</w:t>
      </w:r>
    </w:p>
    <w:p w14:paraId="0A73245C" w14:textId="77777777" w:rsidR="00C36C4A" w:rsidRPr="00C36C4A" w:rsidRDefault="00C36C4A" w:rsidP="00C36C4A">
      <w:pPr>
        <w:rPr>
          <w:lang w:val="sr-Latn-RS"/>
        </w:rPr>
      </w:pPr>
    </w:p>
    <w:p w14:paraId="39CE3ACE" w14:textId="1B21474A" w:rsidR="007124DF" w:rsidRDefault="00C36C4A" w:rsidP="00EB1BB3">
      <w:pPr>
        <w:rPr>
          <w:lang w:val="sr-Latn-RS"/>
        </w:rPr>
      </w:pPr>
      <w:r w:rsidRPr="00C36C4A">
        <w:rPr>
          <w:lang w:val="sr-Latn-RS"/>
        </w:rPr>
        <w:lastRenderedPageBreak/>
        <w:t>Tokom faze eksploatacije</w:t>
      </w:r>
      <w:r w:rsidR="00E42029">
        <w:rPr>
          <w:lang w:val="sr-Latn-RS"/>
        </w:rPr>
        <w:t xml:space="preserve"> (saobraćanja vozova)</w:t>
      </w:r>
      <w:r w:rsidRPr="00C36C4A">
        <w:rPr>
          <w:lang w:val="sr-Latn-RS"/>
        </w:rPr>
        <w:t xml:space="preserve">, </w:t>
      </w:r>
      <w:r w:rsidR="00200472">
        <w:rPr>
          <w:lang w:val="sr-Latn-RS"/>
        </w:rPr>
        <w:t>iz</w:t>
      </w:r>
      <w:r w:rsidR="006F0B7B">
        <w:rPr>
          <w:lang w:val="sr-Latn-RS"/>
        </w:rPr>
        <w:t xml:space="preserve">van pružnog pojasa u kome će svo zemljište biti eksproprisano i preći u vlasništvo železnice, </w:t>
      </w:r>
      <w:r w:rsidRPr="00C36C4A">
        <w:rPr>
          <w:lang w:val="sr-Latn-RS"/>
        </w:rPr>
        <w:t>primenjiva</w:t>
      </w:r>
      <w:r w:rsidR="00027CAC">
        <w:rPr>
          <w:lang w:val="sr-Latn-RS"/>
        </w:rPr>
        <w:t>ć</w:t>
      </w:r>
      <w:r w:rsidRPr="00C36C4A">
        <w:rPr>
          <w:lang w:val="sr-Latn-RS"/>
        </w:rPr>
        <w:t>e se određena ograničenja za</w:t>
      </w:r>
      <w:r w:rsidR="00E42029">
        <w:rPr>
          <w:lang w:val="sr-Latn-RS"/>
        </w:rPr>
        <w:t xml:space="preserve"> korišćenje</w:t>
      </w:r>
      <w:r w:rsidRPr="00C36C4A">
        <w:rPr>
          <w:lang w:val="sr-Latn-RS"/>
        </w:rPr>
        <w:t xml:space="preserve"> zemljišt</w:t>
      </w:r>
      <w:r w:rsidR="00E42029">
        <w:rPr>
          <w:lang w:val="sr-Latn-RS"/>
        </w:rPr>
        <w:t>a</w:t>
      </w:r>
      <w:r w:rsidRPr="00C36C4A">
        <w:rPr>
          <w:lang w:val="sr-Latn-RS"/>
        </w:rPr>
        <w:t xml:space="preserve"> u privatnom vlasništvu </w:t>
      </w:r>
      <w:r w:rsidR="006F0B7B">
        <w:rPr>
          <w:lang w:val="sr-Latn-RS"/>
        </w:rPr>
        <w:t>koje se nalazi u okviru infrastrukturnog pojasa</w:t>
      </w:r>
      <w:r w:rsidR="002E467C">
        <w:rPr>
          <w:lang w:val="sr-Latn-RS"/>
        </w:rPr>
        <w:t>,</w:t>
      </w:r>
      <w:r w:rsidR="00EB1BB3">
        <w:rPr>
          <w:lang w:val="sr-Latn-RS"/>
        </w:rPr>
        <w:t xml:space="preserve"> a koja su</w:t>
      </w:r>
      <w:r w:rsidRPr="00C36C4A">
        <w:rPr>
          <w:lang w:val="sr-Latn-RS"/>
        </w:rPr>
        <w:t xml:space="preserve"> definisan</w:t>
      </w:r>
      <w:r w:rsidR="00EB1BB3">
        <w:rPr>
          <w:lang w:val="sr-Latn-RS"/>
        </w:rPr>
        <w:t>a</w:t>
      </w:r>
      <w:r w:rsidRPr="00C36C4A">
        <w:rPr>
          <w:lang w:val="sr-Latn-RS"/>
        </w:rPr>
        <w:t xml:space="preserve"> Zakonom o železnici RS</w:t>
      </w:r>
      <w:r w:rsidR="00EB1BB3">
        <w:rPr>
          <w:lang w:val="sr-Latn-RS"/>
        </w:rPr>
        <w:t>.</w:t>
      </w:r>
    </w:p>
    <w:p w14:paraId="60AEA52C" w14:textId="6AC7E629" w:rsidR="007124DF" w:rsidRDefault="007124DF" w:rsidP="007124DF">
      <w:pPr>
        <w:pStyle w:val="Heading1"/>
        <w:rPr>
          <w:lang w:val="sr-Latn-RS"/>
        </w:rPr>
      </w:pPr>
      <w:r>
        <w:rPr>
          <w:lang w:val="sr-Latn-RS"/>
        </w:rPr>
        <w:t>OBUHVAĆENO ZEMLJIŠTE I OBJEKTI</w:t>
      </w:r>
    </w:p>
    <w:p w14:paraId="11D5AC22" w14:textId="4D3943EE" w:rsidR="005241C0" w:rsidRDefault="005241C0" w:rsidP="005241C0">
      <w:pPr>
        <w:rPr>
          <w:lang w:val="sr-Latn-RS" w:eastAsia="en-US"/>
        </w:rPr>
      </w:pPr>
    </w:p>
    <w:p w14:paraId="368D0C3E" w14:textId="77777777" w:rsidR="005241C0" w:rsidRDefault="005241C0" w:rsidP="005241C0">
      <w:pPr>
        <w:rPr>
          <w:lang w:val="sr-Latn-RS"/>
        </w:rPr>
      </w:pPr>
      <w:r w:rsidRPr="00623CAB">
        <w:rPr>
          <w:lang w:val="sr-Latn-RS"/>
        </w:rPr>
        <w:t xml:space="preserve">Zemljište planirano za otkup je identifikovano na osnovu idejnog projekta. Međutim, tokom procesa </w:t>
      </w:r>
      <w:r>
        <w:rPr>
          <w:lang w:val="sr-Latn-RS"/>
        </w:rPr>
        <w:t xml:space="preserve">izrade </w:t>
      </w:r>
      <w:r w:rsidRPr="00623CAB">
        <w:rPr>
          <w:lang w:val="sr-Latn-RS"/>
        </w:rPr>
        <w:t xml:space="preserve">glavnog projekta, koji treba da uradi angažovani Izvođač, može </w:t>
      </w:r>
      <w:r>
        <w:rPr>
          <w:lang w:val="sr-Latn-RS"/>
        </w:rPr>
        <w:t xml:space="preserve">da se javi potreba za </w:t>
      </w:r>
      <w:r w:rsidRPr="00623CAB">
        <w:rPr>
          <w:lang w:val="sr-Latn-RS"/>
        </w:rPr>
        <w:t>otkup</w:t>
      </w:r>
      <w:r>
        <w:rPr>
          <w:lang w:val="sr-Latn-RS"/>
        </w:rPr>
        <w:t>om dodatnog</w:t>
      </w:r>
      <w:r w:rsidRPr="00623CAB">
        <w:rPr>
          <w:lang w:val="sr-Latn-RS"/>
        </w:rPr>
        <w:t xml:space="preserve"> zemljišta. </w:t>
      </w:r>
      <w:r>
        <w:rPr>
          <w:lang w:val="sr-Latn-RS"/>
        </w:rPr>
        <w:t xml:space="preserve">Potreba za pribavljanjem zemljišta može da se javi </w:t>
      </w:r>
      <w:r w:rsidRPr="00623CAB">
        <w:rPr>
          <w:lang w:val="sr-Latn-RS"/>
        </w:rPr>
        <w:t xml:space="preserve">čak </w:t>
      </w:r>
      <w:r>
        <w:rPr>
          <w:lang w:val="sr-Latn-RS"/>
        </w:rPr>
        <w:t xml:space="preserve">i </w:t>
      </w:r>
      <w:r w:rsidRPr="00623CAB">
        <w:rPr>
          <w:lang w:val="sr-Latn-RS"/>
        </w:rPr>
        <w:t>nakon završetka izgradnje</w:t>
      </w:r>
      <w:r>
        <w:rPr>
          <w:lang w:val="sr-Latn-RS"/>
        </w:rPr>
        <w:t>, sve do dobijanja upotrebne dozvole</w:t>
      </w:r>
      <w:r w:rsidRPr="00623CAB">
        <w:rPr>
          <w:lang w:val="sr-Latn-RS"/>
        </w:rPr>
        <w:t>, ako se utvrdi da se određeni uticaji na ljude koji žive duž pruge ne mogu u potpunosti ublažiti</w:t>
      </w:r>
      <w:r>
        <w:rPr>
          <w:lang w:val="sr-Latn-RS"/>
        </w:rPr>
        <w:t>. Na primer,</w:t>
      </w:r>
      <w:r w:rsidRPr="00623CAB">
        <w:rPr>
          <w:lang w:val="sr-Latn-RS"/>
        </w:rPr>
        <w:t xml:space="preserve"> </w:t>
      </w:r>
      <w:r>
        <w:rPr>
          <w:lang w:val="sr-Latn-RS"/>
        </w:rPr>
        <w:t>nivo buke će biti meren u fazi testiranja rada pruge, i ukoliko na nekim lokacijama primenom odgovarajućih mera buka ne može da bude ublažena i svedena na zakonom dozvoljene granične vrednosti, može da se pojavi potreba za dodatnim raseljavanjem osoba koje žive na takvim lokacijama</w:t>
      </w:r>
      <w:r w:rsidRPr="00623CAB">
        <w:rPr>
          <w:lang w:val="sr-Latn-RS"/>
        </w:rPr>
        <w:t>.</w:t>
      </w:r>
    </w:p>
    <w:p w14:paraId="5C1B6563" w14:textId="77777777" w:rsidR="005241C0" w:rsidRDefault="005241C0" w:rsidP="005241C0">
      <w:pPr>
        <w:rPr>
          <w:lang w:val="sr-Latn-RS"/>
        </w:rPr>
      </w:pPr>
    </w:p>
    <w:p w14:paraId="28EFE86A" w14:textId="61BB0CF5" w:rsidR="005241C0" w:rsidRPr="005241C0" w:rsidRDefault="005241C0" w:rsidP="005241C0">
      <w:pPr>
        <w:rPr>
          <w:lang w:val="sr-Latn-RS"/>
        </w:rPr>
      </w:pPr>
      <w:r>
        <w:rPr>
          <w:lang w:val="sr-Latn-RS"/>
        </w:rPr>
        <w:t xml:space="preserve">Međutim, čak i nakon puštanja pruge u saobraćaj, ukoliko se utvrdi da nivo buke prelazi dozvoljene granice, vlasnik ugroženog objekta se može obratiti </w:t>
      </w:r>
      <w:r w:rsidR="001F08C7">
        <w:rPr>
          <w:lang w:val="sr-Latn-RS"/>
        </w:rPr>
        <w:t>Infrastrukturi železnice</w:t>
      </w:r>
      <w:r>
        <w:rPr>
          <w:lang w:val="sr-Latn-RS"/>
        </w:rPr>
        <w:t xml:space="preserve"> sa zahtevom za naknadu štete, uključujući naknadu za objekat koji je postao </w:t>
      </w:r>
      <w:proofErr w:type="spellStart"/>
      <w:r>
        <w:rPr>
          <w:lang w:val="sr-Latn-RS"/>
        </w:rPr>
        <w:t>neuslovan</w:t>
      </w:r>
      <w:proofErr w:type="spellEnd"/>
      <w:r>
        <w:rPr>
          <w:lang w:val="sr-Latn-RS"/>
        </w:rPr>
        <w:t xml:space="preserve"> za život, ili da se na njegovom objektu izvrše dodatne mere ublažavanja od buke (npr. izolacija prozora).</w:t>
      </w:r>
    </w:p>
    <w:p w14:paraId="147CE41D" w14:textId="1647DE11" w:rsidR="00D43F13" w:rsidRPr="008C2D59" w:rsidRDefault="00D43F13" w:rsidP="002562C4">
      <w:pPr>
        <w:keepNext/>
        <w:keepLines/>
        <w:rPr>
          <w:lang w:val="sr-Latn-RS"/>
        </w:rPr>
      </w:pPr>
    </w:p>
    <w:p w14:paraId="453D4BDC" w14:textId="2E43FFD2" w:rsidR="005241C0" w:rsidRPr="001C4B25" w:rsidRDefault="00135286" w:rsidP="004A74F6">
      <w:pPr>
        <w:pStyle w:val="Heading2"/>
        <w:rPr>
          <w:lang w:val="sr-Latn-RS"/>
        </w:rPr>
      </w:pPr>
      <w:r>
        <w:rPr>
          <w:lang w:val="sr-Latn-RS"/>
        </w:rPr>
        <w:t>Obuhvaćeno</w:t>
      </w:r>
      <w:r w:rsidR="002A3787" w:rsidRPr="008C2D59">
        <w:rPr>
          <w:lang w:val="sr-Latn-RS"/>
        </w:rPr>
        <w:t xml:space="preserve"> zemljište</w:t>
      </w:r>
    </w:p>
    <w:p w14:paraId="34B4B2B4" w14:textId="1D404254" w:rsidR="004A74F6" w:rsidRPr="004A74F6" w:rsidRDefault="004A74F6" w:rsidP="004A74F6">
      <w:pPr>
        <w:rPr>
          <w:lang w:val="sr-Latn-RS"/>
        </w:rPr>
      </w:pPr>
      <w:r w:rsidRPr="004A74F6">
        <w:rPr>
          <w:lang w:val="sr-Latn-RS"/>
        </w:rPr>
        <w:t xml:space="preserve">Projekat zahteva </w:t>
      </w:r>
      <w:r w:rsidR="003E30B4">
        <w:rPr>
          <w:lang w:val="sr-Latn-RS"/>
        </w:rPr>
        <w:t>otkup</w:t>
      </w:r>
      <w:r w:rsidRPr="004A74F6">
        <w:rPr>
          <w:lang w:val="sr-Latn-RS"/>
        </w:rPr>
        <w:t xml:space="preserve"> i čiš</w:t>
      </w:r>
      <w:r w:rsidR="00027CAC">
        <w:rPr>
          <w:lang w:val="sr-Latn-RS"/>
        </w:rPr>
        <w:t>ć</w:t>
      </w:r>
      <w:r w:rsidRPr="004A74F6">
        <w:rPr>
          <w:lang w:val="sr-Latn-RS"/>
        </w:rPr>
        <w:t xml:space="preserve">enje </w:t>
      </w:r>
      <w:r w:rsidR="00860AF9">
        <w:rPr>
          <w:lang w:val="sr-Latn-RS"/>
        </w:rPr>
        <w:t>oko</w:t>
      </w:r>
      <w:r w:rsidRPr="004A74F6">
        <w:rPr>
          <w:lang w:val="sr-Latn-RS"/>
        </w:rPr>
        <w:t xml:space="preserve"> 79 ha zemlj</w:t>
      </w:r>
      <w:r w:rsidR="003E30B4">
        <w:rPr>
          <w:lang w:val="sr-Latn-RS"/>
        </w:rPr>
        <w:t>išta</w:t>
      </w:r>
      <w:r w:rsidRPr="004A74F6">
        <w:rPr>
          <w:lang w:val="sr-Latn-RS"/>
        </w:rPr>
        <w:t xml:space="preserve">, od čega </w:t>
      </w:r>
      <w:r w:rsidR="003E30B4">
        <w:rPr>
          <w:lang w:val="sr-Latn-RS"/>
        </w:rPr>
        <w:t xml:space="preserve">je </w:t>
      </w:r>
      <w:r w:rsidR="00860AF9">
        <w:rPr>
          <w:lang w:val="sr-Latn-RS"/>
        </w:rPr>
        <w:t>oko</w:t>
      </w:r>
      <w:r w:rsidRPr="004A74F6">
        <w:rPr>
          <w:lang w:val="sr-Latn-RS"/>
        </w:rPr>
        <w:t xml:space="preserve"> 34 ha (43%) u privatnom vlasništvu, a ostalo zemljište</w:t>
      </w:r>
      <w:r w:rsidR="003E30B4">
        <w:rPr>
          <w:lang w:val="sr-Latn-RS"/>
        </w:rPr>
        <w:t xml:space="preserve"> </w:t>
      </w:r>
      <w:r w:rsidR="00A54BF5">
        <w:rPr>
          <w:lang w:val="sr-Latn-RS"/>
        </w:rPr>
        <w:t xml:space="preserve">je </w:t>
      </w:r>
      <w:r w:rsidR="003E30B4">
        <w:rPr>
          <w:lang w:val="sr-Latn-RS"/>
        </w:rPr>
        <w:t>u javnoj svojini</w:t>
      </w:r>
      <w:r w:rsidRPr="004A74F6">
        <w:rPr>
          <w:lang w:val="sr-Latn-RS"/>
        </w:rPr>
        <w:t xml:space="preserve">. Ukupan broj zemljišnih parcela koje </w:t>
      </w:r>
      <w:r w:rsidR="00027CAC">
        <w:rPr>
          <w:lang w:val="sr-Latn-RS"/>
        </w:rPr>
        <w:t>ć</w:t>
      </w:r>
      <w:r w:rsidRPr="004A74F6">
        <w:rPr>
          <w:lang w:val="sr-Latn-RS"/>
        </w:rPr>
        <w:t>e biti zahva</w:t>
      </w:r>
      <w:r w:rsidR="00027CAC">
        <w:rPr>
          <w:lang w:val="sr-Latn-RS"/>
        </w:rPr>
        <w:t>ć</w:t>
      </w:r>
      <w:r w:rsidRPr="004A74F6">
        <w:rPr>
          <w:lang w:val="sr-Latn-RS"/>
        </w:rPr>
        <w:t xml:space="preserve">ene je 877, od čega je 750 (86%) u privatnom vlasništvu. Prosečna </w:t>
      </w:r>
      <w:r w:rsidR="003E30B4">
        <w:rPr>
          <w:lang w:val="sr-Latn-RS"/>
        </w:rPr>
        <w:t>obuhvaćena</w:t>
      </w:r>
      <w:r w:rsidRPr="004A74F6">
        <w:rPr>
          <w:lang w:val="sr-Latn-RS"/>
        </w:rPr>
        <w:t xml:space="preserve"> parcela u privatnom vlasništvu je veoma mala i ima površinu od samo 0,21 ha.</w:t>
      </w:r>
    </w:p>
    <w:p w14:paraId="13386B53" w14:textId="77777777" w:rsidR="004A74F6" w:rsidRPr="004A74F6" w:rsidRDefault="004A74F6" w:rsidP="004A74F6">
      <w:pPr>
        <w:rPr>
          <w:lang w:val="sr-Latn-RS"/>
        </w:rPr>
      </w:pPr>
    </w:p>
    <w:p w14:paraId="7CF2E8C0" w14:textId="083B5C5E" w:rsidR="00AF6435" w:rsidRDefault="00AF6435" w:rsidP="00F1096C">
      <w:pPr>
        <w:rPr>
          <w:lang w:val="sr-Latn-RS"/>
        </w:rPr>
      </w:pPr>
      <w:r w:rsidRPr="00AA08DE">
        <w:rPr>
          <w:lang w:val="sr-Latn-RS"/>
        </w:rPr>
        <w:t xml:space="preserve">Pošto se radi o linearnom projektu, </w:t>
      </w:r>
      <w:r>
        <w:rPr>
          <w:lang w:val="sr-Latn-RS"/>
        </w:rPr>
        <w:t xml:space="preserve">od </w:t>
      </w:r>
      <w:r w:rsidRPr="00AA08DE">
        <w:rPr>
          <w:lang w:val="sr-Latn-RS"/>
        </w:rPr>
        <w:t>ve</w:t>
      </w:r>
      <w:r>
        <w:rPr>
          <w:lang w:val="sr-Latn-RS"/>
        </w:rPr>
        <w:t>ć</w:t>
      </w:r>
      <w:r w:rsidRPr="00AA08DE">
        <w:rPr>
          <w:lang w:val="sr-Latn-RS"/>
        </w:rPr>
        <w:t>in</w:t>
      </w:r>
      <w:r>
        <w:rPr>
          <w:lang w:val="sr-Latn-RS"/>
        </w:rPr>
        <w:t>e</w:t>
      </w:r>
      <w:r w:rsidRPr="00AA08DE">
        <w:rPr>
          <w:lang w:val="sr-Latn-RS"/>
        </w:rPr>
        <w:t xml:space="preserve"> zemljišnih parcela</w:t>
      </w:r>
      <w:r>
        <w:rPr>
          <w:lang w:val="sr-Latn-RS"/>
        </w:rPr>
        <w:t xml:space="preserve"> (83%)</w:t>
      </w:r>
      <w:r w:rsidRPr="00AA08DE">
        <w:rPr>
          <w:lang w:val="sr-Latn-RS"/>
        </w:rPr>
        <w:t xml:space="preserve"> </w:t>
      </w:r>
      <w:r>
        <w:rPr>
          <w:lang w:val="sr-Latn-RS"/>
        </w:rPr>
        <w:t>ć</w:t>
      </w:r>
      <w:r w:rsidRPr="00AA08DE">
        <w:rPr>
          <w:lang w:val="sr-Latn-RS"/>
        </w:rPr>
        <w:t xml:space="preserve">e morati da se otkupi samo </w:t>
      </w:r>
      <w:r>
        <w:rPr>
          <w:lang w:val="sr-Latn-RS"/>
        </w:rPr>
        <w:t>deo</w:t>
      </w:r>
      <w:r w:rsidRPr="00AA08DE">
        <w:rPr>
          <w:lang w:val="sr-Latn-RS"/>
        </w:rPr>
        <w:t xml:space="preserve">. Prema nacionalnom zakonodavstvu, vlasnici zemljišta imaju pravo da zahtevaju da im se otkupi i ostatak zemljišta, ako se utvrdi da </w:t>
      </w:r>
      <w:r>
        <w:rPr>
          <w:lang w:val="sr-Latn-RS"/>
        </w:rPr>
        <w:t>ć</w:t>
      </w:r>
      <w:r w:rsidRPr="00AA08DE">
        <w:rPr>
          <w:lang w:val="sr-Latn-RS"/>
        </w:rPr>
        <w:t xml:space="preserve">e </w:t>
      </w:r>
      <w:r>
        <w:rPr>
          <w:lang w:val="sr-Latn-RS"/>
        </w:rPr>
        <w:t xml:space="preserve">korišćenje </w:t>
      </w:r>
      <w:r w:rsidR="002E467C">
        <w:rPr>
          <w:lang w:val="sr-Latn-RS"/>
        </w:rPr>
        <w:t>preostalog dela</w:t>
      </w:r>
      <w:r w:rsidRPr="00AA08DE">
        <w:rPr>
          <w:lang w:val="sr-Latn-RS"/>
        </w:rPr>
        <w:t xml:space="preserve"> biti ekonomski neisplativo i/ili </w:t>
      </w:r>
      <w:r>
        <w:rPr>
          <w:lang w:val="sr-Latn-RS"/>
        </w:rPr>
        <w:t xml:space="preserve">da će ono </w:t>
      </w:r>
      <w:r w:rsidRPr="00AA08DE">
        <w:rPr>
          <w:lang w:val="sr-Latn-RS"/>
        </w:rPr>
        <w:t xml:space="preserve">na drugi način </w:t>
      </w:r>
      <w:r>
        <w:rPr>
          <w:lang w:val="sr-Latn-RS"/>
        </w:rPr>
        <w:t xml:space="preserve">biti </w:t>
      </w:r>
      <w:r w:rsidRPr="00AA08DE">
        <w:rPr>
          <w:lang w:val="sr-Latn-RS"/>
        </w:rPr>
        <w:t>neupotrebljivo. Ovlaš</w:t>
      </w:r>
      <w:r>
        <w:rPr>
          <w:lang w:val="sr-Latn-RS"/>
        </w:rPr>
        <w:t>ć</w:t>
      </w:r>
      <w:r w:rsidRPr="00AA08DE">
        <w:rPr>
          <w:lang w:val="sr-Latn-RS"/>
        </w:rPr>
        <w:t xml:space="preserve">eni procenitelji </w:t>
      </w:r>
      <w:r>
        <w:rPr>
          <w:lang w:val="sr-Latn-RS"/>
        </w:rPr>
        <w:t>ć</w:t>
      </w:r>
      <w:r w:rsidRPr="00AA08DE">
        <w:rPr>
          <w:lang w:val="sr-Latn-RS"/>
        </w:rPr>
        <w:t xml:space="preserve">e proceniti ove slučajeve i utvrditi da li </w:t>
      </w:r>
      <w:r>
        <w:rPr>
          <w:lang w:val="sr-Latn-RS"/>
        </w:rPr>
        <w:t>Infrastruktura železnice</w:t>
      </w:r>
      <w:r w:rsidRPr="00AA08DE">
        <w:rPr>
          <w:lang w:val="sr-Latn-RS"/>
        </w:rPr>
        <w:t xml:space="preserve"> mora da pribavi i preostali deo parcele.</w:t>
      </w:r>
    </w:p>
    <w:p w14:paraId="379D036A" w14:textId="77777777" w:rsidR="00241694" w:rsidRPr="008C2D59" w:rsidRDefault="00241694" w:rsidP="002735C6">
      <w:pPr>
        <w:rPr>
          <w:lang w:val="sr-Latn-RS"/>
        </w:rPr>
      </w:pPr>
    </w:p>
    <w:p w14:paraId="10D08864" w14:textId="2A0665D4" w:rsidR="00131A14" w:rsidRPr="001C4B25" w:rsidRDefault="00F81612" w:rsidP="000E50FB">
      <w:pPr>
        <w:pStyle w:val="Heading2"/>
        <w:rPr>
          <w:lang w:val="sr-Latn-RS"/>
        </w:rPr>
      </w:pPr>
      <w:r>
        <w:rPr>
          <w:lang w:val="sr-Latn-RS"/>
        </w:rPr>
        <w:t>Obuhvaćeni</w:t>
      </w:r>
      <w:r w:rsidR="002A3787" w:rsidRPr="008C2D59">
        <w:rPr>
          <w:lang w:val="sr-Latn-RS"/>
        </w:rPr>
        <w:t xml:space="preserve"> objekti</w:t>
      </w:r>
    </w:p>
    <w:p w14:paraId="673861B3" w14:textId="6BECBB5F" w:rsidR="000E50FB" w:rsidRPr="000E50FB" w:rsidRDefault="00BE2B78" w:rsidP="000E50FB">
      <w:pPr>
        <w:rPr>
          <w:lang w:val="sr-Latn-RS"/>
        </w:rPr>
      </w:pPr>
      <w:r>
        <w:rPr>
          <w:lang w:val="sr-Latn-RS"/>
        </w:rPr>
        <w:t>Za projekat će biti</w:t>
      </w:r>
      <w:r w:rsidR="000E50FB" w:rsidRPr="000E50FB">
        <w:rPr>
          <w:lang w:val="sr-Latn-RS"/>
        </w:rPr>
        <w:t xml:space="preserve"> potreb</w:t>
      </w:r>
      <w:r>
        <w:rPr>
          <w:lang w:val="sr-Latn-RS"/>
        </w:rPr>
        <w:t>a</w:t>
      </w:r>
      <w:r w:rsidR="000E50FB" w:rsidRPr="000E50FB">
        <w:rPr>
          <w:lang w:val="sr-Latn-RS"/>
        </w:rPr>
        <w:t xml:space="preserve">n </w:t>
      </w:r>
      <w:r w:rsidR="00F81612">
        <w:rPr>
          <w:lang w:val="sr-Latn-RS"/>
        </w:rPr>
        <w:t xml:space="preserve">otkup </w:t>
      </w:r>
      <w:r w:rsidR="000E50FB" w:rsidRPr="000E50FB">
        <w:rPr>
          <w:lang w:val="sr-Latn-RS"/>
        </w:rPr>
        <w:t xml:space="preserve">ukupno </w:t>
      </w:r>
      <w:r w:rsidR="00131A14">
        <w:rPr>
          <w:lang w:val="sr-Latn-RS"/>
        </w:rPr>
        <w:t>3</w:t>
      </w:r>
      <w:r w:rsidR="000E50FB" w:rsidRPr="000E50FB">
        <w:rPr>
          <w:lang w:val="sr-Latn-RS"/>
        </w:rPr>
        <w:t xml:space="preserve">3 objekta u privatnom vlasništvu, od kojih </w:t>
      </w:r>
      <w:r w:rsidR="00131A14">
        <w:rPr>
          <w:lang w:val="sr-Latn-RS"/>
        </w:rPr>
        <w:t>je</w:t>
      </w:r>
      <w:r w:rsidR="00131A14" w:rsidRPr="000E50FB">
        <w:rPr>
          <w:lang w:val="sr-Latn-RS"/>
        </w:rPr>
        <w:t xml:space="preserve"> </w:t>
      </w:r>
      <w:r w:rsidR="000E50FB" w:rsidRPr="000E50FB">
        <w:rPr>
          <w:lang w:val="sr-Latn-RS"/>
        </w:rPr>
        <w:t xml:space="preserve">samo </w:t>
      </w:r>
      <w:r w:rsidR="00131A14">
        <w:rPr>
          <w:lang w:val="sr-Latn-RS"/>
        </w:rPr>
        <w:t>šest</w:t>
      </w:r>
      <w:r w:rsidR="00131A14" w:rsidRPr="000E50FB">
        <w:rPr>
          <w:lang w:val="sr-Latn-RS"/>
        </w:rPr>
        <w:t xml:space="preserve"> </w:t>
      </w:r>
      <w:r w:rsidR="000E50FB" w:rsidRPr="000E50FB">
        <w:rPr>
          <w:lang w:val="sr-Latn-RS"/>
        </w:rPr>
        <w:t>stalno naseljen</w:t>
      </w:r>
      <w:r w:rsidR="00131A14">
        <w:rPr>
          <w:lang w:val="sr-Latn-RS"/>
        </w:rPr>
        <w:t>ih</w:t>
      </w:r>
      <w:r w:rsidR="000E50FB" w:rsidRPr="000E50FB">
        <w:rPr>
          <w:lang w:val="sr-Latn-RS"/>
        </w:rPr>
        <w:t xml:space="preserve"> (jedan sa poslovn</w:t>
      </w:r>
      <w:r w:rsidR="00F81612">
        <w:rPr>
          <w:lang w:val="sr-Latn-RS"/>
        </w:rPr>
        <w:t>om delatnošću</w:t>
      </w:r>
      <w:r w:rsidR="000E50FB" w:rsidRPr="000E50FB">
        <w:rPr>
          <w:lang w:val="sr-Latn-RS"/>
        </w:rPr>
        <w:t xml:space="preserve"> u prizemlju) i </w:t>
      </w:r>
      <w:r w:rsidR="00131A14">
        <w:rPr>
          <w:lang w:val="sr-Latn-RS"/>
        </w:rPr>
        <w:t>dve</w:t>
      </w:r>
      <w:r w:rsidR="007B0A28">
        <w:rPr>
          <w:lang w:val="sr-Latn-RS"/>
        </w:rPr>
        <w:t>,</w:t>
      </w:r>
      <w:r w:rsidR="00131A14" w:rsidRPr="000E50FB">
        <w:rPr>
          <w:lang w:val="sr-Latn-RS"/>
        </w:rPr>
        <w:t xml:space="preserve"> </w:t>
      </w:r>
      <w:r w:rsidR="000E50FB" w:rsidRPr="000E50FB">
        <w:rPr>
          <w:lang w:val="sr-Latn-RS"/>
        </w:rPr>
        <w:t xml:space="preserve">povremeno </w:t>
      </w:r>
      <w:r w:rsidR="00131A14">
        <w:rPr>
          <w:lang w:val="sr-Latn-RS"/>
        </w:rPr>
        <w:t>korišćene</w:t>
      </w:r>
      <w:r w:rsidR="007B0A28">
        <w:rPr>
          <w:lang w:val="sr-Latn-RS"/>
        </w:rPr>
        <w:t>,</w:t>
      </w:r>
      <w:r w:rsidR="00131A14" w:rsidRPr="000E50FB">
        <w:rPr>
          <w:lang w:val="sr-Latn-RS"/>
        </w:rPr>
        <w:t xml:space="preserve"> </w:t>
      </w:r>
      <w:r w:rsidR="00131A14">
        <w:rPr>
          <w:lang w:val="sr-Latn-RS"/>
        </w:rPr>
        <w:t xml:space="preserve">kuće </w:t>
      </w:r>
      <w:r w:rsidR="000E50FB" w:rsidRPr="000E50FB">
        <w:rPr>
          <w:lang w:val="sr-Latn-RS"/>
        </w:rPr>
        <w:t>(</w:t>
      </w:r>
      <w:r w:rsidR="00131A14" w:rsidRPr="000E50FB">
        <w:rPr>
          <w:lang w:val="sr-Latn-RS"/>
        </w:rPr>
        <w:t>vikend</w:t>
      </w:r>
      <w:r w:rsidR="00131A14">
        <w:rPr>
          <w:lang w:val="sr-Latn-RS"/>
        </w:rPr>
        <w:t>ice</w:t>
      </w:r>
      <w:r w:rsidR="000E50FB" w:rsidRPr="000E50FB">
        <w:rPr>
          <w:lang w:val="sr-Latn-RS"/>
        </w:rPr>
        <w:t xml:space="preserve">). Pogođena su </w:t>
      </w:r>
      <w:r w:rsidR="00F81612">
        <w:rPr>
          <w:lang w:val="sr-Latn-RS"/>
        </w:rPr>
        <w:t xml:space="preserve">i </w:t>
      </w:r>
      <w:r w:rsidR="000E50FB" w:rsidRPr="000E50FB">
        <w:rPr>
          <w:lang w:val="sr-Latn-RS"/>
        </w:rPr>
        <w:t>dva poslovna objekta (od kojih je jedan delimično stambeni) i 1</w:t>
      </w:r>
      <w:r w:rsidR="00131A14">
        <w:rPr>
          <w:lang w:val="sr-Latn-RS"/>
        </w:rPr>
        <w:t>8</w:t>
      </w:r>
      <w:r w:rsidR="000E50FB" w:rsidRPr="000E50FB">
        <w:rPr>
          <w:lang w:val="sr-Latn-RS"/>
        </w:rPr>
        <w:t xml:space="preserve"> ne</w:t>
      </w:r>
      <w:r w:rsidR="00F81612">
        <w:rPr>
          <w:lang w:val="sr-Latn-RS"/>
        </w:rPr>
        <w:t>-rezidencijalnih</w:t>
      </w:r>
      <w:r w:rsidR="000E50FB" w:rsidRPr="000E50FB">
        <w:rPr>
          <w:lang w:val="sr-Latn-RS"/>
        </w:rPr>
        <w:t xml:space="preserve"> objekata, kao i </w:t>
      </w:r>
      <w:r w:rsidR="00131A14">
        <w:rPr>
          <w:lang w:val="sr-Latn-RS"/>
        </w:rPr>
        <w:t xml:space="preserve">dva nekorišćena </w:t>
      </w:r>
      <w:r w:rsidR="007B0A28">
        <w:rPr>
          <w:lang w:val="sr-Latn-RS"/>
        </w:rPr>
        <w:t>objekta</w:t>
      </w:r>
      <w:r w:rsidR="00131A14">
        <w:rPr>
          <w:lang w:val="sr-Latn-RS"/>
        </w:rPr>
        <w:t xml:space="preserve"> i </w:t>
      </w:r>
      <w:r w:rsidR="000E50FB" w:rsidRPr="000E50FB">
        <w:rPr>
          <w:lang w:val="sr-Latn-RS"/>
        </w:rPr>
        <w:t>tri objekta</w:t>
      </w:r>
      <w:r w:rsidR="00F81612">
        <w:rPr>
          <w:lang w:val="sr-Latn-RS"/>
        </w:rPr>
        <w:t xml:space="preserve"> koja su</w:t>
      </w:r>
      <w:r w:rsidR="000E50FB" w:rsidRPr="000E50FB">
        <w:rPr>
          <w:lang w:val="sr-Latn-RS"/>
        </w:rPr>
        <w:t xml:space="preserve"> u ruševinama.</w:t>
      </w:r>
    </w:p>
    <w:p w14:paraId="7908EDFC" w14:textId="77777777" w:rsidR="000E50FB" w:rsidRPr="000E50FB" w:rsidRDefault="000E50FB" w:rsidP="000E50FB">
      <w:pPr>
        <w:rPr>
          <w:lang w:val="sr-Latn-RS"/>
        </w:rPr>
      </w:pPr>
    </w:p>
    <w:p w14:paraId="669ED435" w14:textId="72CD18D3" w:rsidR="000E50FB" w:rsidRPr="000E50FB" w:rsidRDefault="000E50FB" w:rsidP="000E50FB">
      <w:pPr>
        <w:rPr>
          <w:lang w:val="sr-Latn-RS"/>
        </w:rPr>
      </w:pPr>
      <w:r w:rsidRPr="000E50FB">
        <w:rPr>
          <w:lang w:val="sr-Latn-RS"/>
        </w:rPr>
        <w:t xml:space="preserve">Ukupno pet objekata u vlasništvu </w:t>
      </w:r>
      <w:r w:rsidR="00027CAC">
        <w:rPr>
          <w:lang w:val="sr-Latn-RS"/>
        </w:rPr>
        <w:t>I</w:t>
      </w:r>
      <w:r w:rsidR="005241C0">
        <w:rPr>
          <w:lang w:val="sr-Latn-RS"/>
        </w:rPr>
        <w:t>nfrastrukture železnice</w:t>
      </w:r>
      <w:r w:rsidRPr="000E50FB">
        <w:rPr>
          <w:lang w:val="sr-Latn-RS"/>
        </w:rPr>
        <w:t>, koji su u upotrebi (5 stanova i dve ku</w:t>
      </w:r>
      <w:r w:rsidR="00027CAC">
        <w:rPr>
          <w:lang w:val="sr-Latn-RS"/>
        </w:rPr>
        <w:t>ć</w:t>
      </w:r>
      <w:r w:rsidRPr="000E50FB">
        <w:rPr>
          <w:lang w:val="sr-Latn-RS"/>
        </w:rPr>
        <w:t>e), bi</w:t>
      </w:r>
      <w:r w:rsidR="00027CAC">
        <w:rPr>
          <w:lang w:val="sr-Latn-RS"/>
        </w:rPr>
        <w:t>ć</w:t>
      </w:r>
      <w:r w:rsidRPr="000E50FB">
        <w:rPr>
          <w:lang w:val="sr-Latn-RS"/>
        </w:rPr>
        <w:t>e potrebno srušiti</w:t>
      </w:r>
      <w:r w:rsidR="00987E0A">
        <w:rPr>
          <w:lang w:val="sr-Latn-RS"/>
        </w:rPr>
        <w:t xml:space="preserve"> za Projekat</w:t>
      </w:r>
      <w:r w:rsidRPr="000E50FB">
        <w:rPr>
          <w:lang w:val="sr-Latn-RS"/>
        </w:rPr>
        <w:t xml:space="preserve"> (u kojima živi </w:t>
      </w:r>
      <w:r w:rsidR="00987E0A">
        <w:rPr>
          <w:lang w:val="sr-Latn-RS"/>
        </w:rPr>
        <w:t xml:space="preserve">ukupno </w:t>
      </w:r>
      <w:r w:rsidRPr="000E50FB">
        <w:rPr>
          <w:lang w:val="sr-Latn-RS"/>
        </w:rPr>
        <w:t>7 doma</w:t>
      </w:r>
      <w:r w:rsidR="00027CAC">
        <w:rPr>
          <w:lang w:val="sr-Latn-RS"/>
        </w:rPr>
        <w:t>ć</w:t>
      </w:r>
      <w:r w:rsidRPr="000E50FB">
        <w:rPr>
          <w:lang w:val="sr-Latn-RS"/>
        </w:rPr>
        <w:t xml:space="preserve">instava). Pored toga, </w:t>
      </w:r>
      <w:r w:rsidR="00987E0A">
        <w:rPr>
          <w:lang w:val="sr-Latn-RS"/>
        </w:rPr>
        <w:t xml:space="preserve">za sprovođenja </w:t>
      </w:r>
      <w:r w:rsidRPr="000E50FB">
        <w:rPr>
          <w:lang w:val="sr-Latn-RS"/>
        </w:rPr>
        <w:t>Projekt</w:t>
      </w:r>
      <w:r w:rsidR="00987E0A">
        <w:rPr>
          <w:lang w:val="sr-Latn-RS"/>
        </w:rPr>
        <w:t>a</w:t>
      </w:r>
      <w:r w:rsidRPr="000E50FB">
        <w:rPr>
          <w:lang w:val="sr-Latn-RS"/>
        </w:rPr>
        <w:t xml:space="preserve"> je potrebno rušenje tri objekta</w:t>
      </w:r>
      <w:r w:rsidR="007B0A28">
        <w:rPr>
          <w:lang w:val="sr-Latn-RS"/>
        </w:rPr>
        <w:t xml:space="preserve">, u vlasništvu </w:t>
      </w:r>
      <w:r w:rsidR="005241C0">
        <w:rPr>
          <w:lang w:val="sr-Latn-RS"/>
        </w:rPr>
        <w:t>Infrastrukture železnice</w:t>
      </w:r>
      <w:r w:rsidR="007B0A28">
        <w:rPr>
          <w:lang w:val="sr-Latn-RS"/>
        </w:rPr>
        <w:t>,</w:t>
      </w:r>
      <w:r w:rsidRPr="000E50FB">
        <w:rPr>
          <w:lang w:val="sr-Latn-RS"/>
        </w:rPr>
        <w:t xml:space="preserve"> koj</w:t>
      </w:r>
      <w:r w:rsidR="00715549">
        <w:rPr>
          <w:lang w:val="sr-Latn-RS"/>
        </w:rPr>
        <w:t>i</w:t>
      </w:r>
      <w:r w:rsidRPr="000E50FB">
        <w:rPr>
          <w:lang w:val="sr-Latn-RS"/>
        </w:rPr>
        <w:t xml:space="preserve"> su nenaseljen</w:t>
      </w:r>
      <w:r w:rsidR="00715549">
        <w:rPr>
          <w:lang w:val="sr-Latn-RS"/>
        </w:rPr>
        <w:t>i</w:t>
      </w:r>
      <w:r w:rsidRPr="000E50FB">
        <w:rPr>
          <w:lang w:val="sr-Latn-RS"/>
        </w:rPr>
        <w:t xml:space="preserve"> i u ruševinama, </w:t>
      </w:r>
      <w:r w:rsidR="00987E0A">
        <w:rPr>
          <w:lang w:val="sr-Latn-RS"/>
        </w:rPr>
        <w:t xml:space="preserve">jednog </w:t>
      </w:r>
      <w:r w:rsidRPr="000E50FB">
        <w:rPr>
          <w:lang w:val="sr-Latn-RS"/>
        </w:rPr>
        <w:t xml:space="preserve">fudbalskog terena, kao i 2 objekta </w:t>
      </w:r>
      <w:r w:rsidR="00987E0A">
        <w:rPr>
          <w:lang w:val="sr-Latn-RS"/>
        </w:rPr>
        <w:t>koj</w:t>
      </w:r>
      <w:r w:rsidR="00715549">
        <w:rPr>
          <w:lang w:val="sr-Latn-RS"/>
        </w:rPr>
        <w:t>i</w:t>
      </w:r>
      <w:r w:rsidR="00987E0A">
        <w:rPr>
          <w:lang w:val="sr-Latn-RS"/>
        </w:rPr>
        <w:t xml:space="preserve"> su </w:t>
      </w:r>
      <w:r w:rsidRPr="000E50FB">
        <w:rPr>
          <w:lang w:val="sr-Latn-RS"/>
        </w:rPr>
        <w:t xml:space="preserve">u vlasništvu opštine </w:t>
      </w:r>
      <w:r w:rsidR="00027CAC">
        <w:rPr>
          <w:lang w:val="sr-Latn-RS"/>
        </w:rPr>
        <w:t>Ć</w:t>
      </w:r>
      <w:r w:rsidRPr="000E50FB">
        <w:rPr>
          <w:lang w:val="sr-Latn-RS"/>
        </w:rPr>
        <w:t>i</w:t>
      </w:r>
      <w:r w:rsidR="00027CAC">
        <w:rPr>
          <w:lang w:val="sr-Latn-RS"/>
        </w:rPr>
        <w:t>ć</w:t>
      </w:r>
      <w:r w:rsidRPr="000E50FB">
        <w:rPr>
          <w:lang w:val="sr-Latn-RS"/>
        </w:rPr>
        <w:t>evac.</w:t>
      </w:r>
    </w:p>
    <w:p w14:paraId="763FD23D" w14:textId="77777777" w:rsidR="000E50FB" w:rsidRPr="000E50FB" w:rsidRDefault="000E50FB" w:rsidP="000E50FB">
      <w:pPr>
        <w:rPr>
          <w:lang w:val="sr-Latn-RS"/>
        </w:rPr>
      </w:pPr>
    </w:p>
    <w:p w14:paraId="0340E34C" w14:textId="6BE73CED" w:rsidR="0003779F" w:rsidRPr="00BF6078" w:rsidRDefault="00131A14" w:rsidP="002735C6">
      <w:pPr>
        <w:rPr>
          <w:lang w:val="sr-Latn-RS"/>
        </w:rPr>
      </w:pPr>
      <w:r>
        <w:rPr>
          <w:lang w:val="sr-Latn-RS"/>
        </w:rPr>
        <w:t>Većina</w:t>
      </w:r>
      <w:r w:rsidRPr="000E50FB">
        <w:rPr>
          <w:lang w:val="sr-Latn-RS"/>
        </w:rPr>
        <w:t xml:space="preserve"> </w:t>
      </w:r>
      <w:r w:rsidR="00987E0A">
        <w:rPr>
          <w:lang w:val="sr-Latn-RS"/>
        </w:rPr>
        <w:t>obuhvaćeni</w:t>
      </w:r>
      <w:r>
        <w:rPr>
          <w:lang w:val="sr-Latn-RS"/>
        </w:rPr>
        <w:t>h</w:t>
      </w:r>
      <w:r w:rsidR="000E50FB" w:rsidRPr="000E50FB">
        <w:rPr>
          <w:lang w:val="sr-Latn-RS"/>
        </w:rPr>
        <w:t xml:space="preserve"> </w:t>
      </w:r>
      <w:r w:rsidRPr="000E50FB">
        <w:rPr>
          <w:lang w:val="sr-Latn-RS"/>
        </w:rPr>
        <w:t>objek</w:t>
      </w:r>
      <w:r>
        <w:rPr>
          <w:lang w:val="sr-Latn-RS"/>
        </w:rPr>
        <w:t>a</w:t>
      </w:r>
      <w:r w:rsidRPr="000E50FB">
        <w:rPr>
          <w:lang w:val="sr-Latn-RS"/>
        </w:rPr>
        <w:t>t</w:t>
      </w:r>
      <w:r>
        <w:rPr>
          <w:lang w:val="sr-Latn-RS"/>
        </w:rPr>
        <w:t>a</w:t>
      </w:r>
      <w:r w:rsidRPr="000E50FB">
        <w:rPr>
          <w:lang w:val="sr-Latn-RS"/>
        </w:rPr>
        <w:t xml:space="preserve"> </w:t>
      </w:r>
      <w:r>
        <w:rPr>
          <w:lang w:val="sr-Latn-RS"/>
        </w:rPr>
        <w:t xml:space="preserve">se </w:t>
      </w:r>
      <w:r w:rsidRPr="000E50FB">
        <w:rPr>
          <w:lang w:val="sr-Latn-RS"/>
        </w:rPr>
        <w:t>nalaz</w:t>
      </w:r>
      <w:r>
        <w:rPr>
          <w:lang w:val="sr-Latn-RS"/>
        </w:rPr>
        <w:t>i</w:t>
      </w:r>
      <w:r w:rsidRPr="000E50FB">
        <w:rPr>
          <w:lang w:val="sr-Latn-RS"/>
        </w:rPr>
        <w:t xml:space="preserve"> </w:t>
      </w:r>
      <w:r w:rsidR="000E50FB" w:rsidRPr="000E50FB">
        <w:rPr>
          <w:lang w:val="sr-Latn-RS"/>
        </w:rPr>
        <w:t xml:space="preserve">u opštini </w:t>
      </w:r>
      <w:r w:rsidR="00027CAC">
        <w:rPr>
          <w:lang w:val="sr-Latn-RS"/>
        </w:rPr>
        <w:t>Ć</w:t>
      </w:r>
      <w:r w:rsidR="000E50FB" w:rsidRPr="000E50FB">
        <w:rPr>
          <w:lang w:val="sr-Latn-RS"/>
        </w:rPr>
        <w:t>i</w:t>
      </w:r>
      <w:r w:rsidR="00027CAC">
        <w:rPr>
          <w:lang w:val="sr-Latn-RS"/>
        </w:rPr>
        <w:t>ć</w:t>
      </w:r>
      <w:r w:rsidR="000E50FB" w:rsidRPr="000E50FB">
        <w:rPr>
          <w:lang w:val="sr-Latn-RS"/>
        </w:rPr>
        <w:t>evac</w:t>
      </w:r>
      <w:r>
        <w:rPr>
          <w:lang w:val="sr-Latn-RS"/>
        </w:rPr>
        <w:t xml:space="preserve"> (42)</w:t>
      </w:r>
      <w:r w:rsidR="00987E0A">
        <w:rPr>
          <w:lang w:val="sr-Latn-RS"/>
        </w:rPr>
        <w:t>,</w:t>
      </w:r>
      <w:r w:rsidR="000E50FB" w:rsidRPr="000E50FB">
        <w:rPr>
          <w:lang w:val="sr-Latn-RS"/>
        </w:rPr>
        <w:t xml:space="preserve"> a </w:t>
      </w:r>
      <w:r>
        <w:rPr>
          <w:lang w:val="sr-Latn-RS"/>
        </w:rPr>
        <w:t xml:space="preserve">samo dva </w:t>
      </w:r>
      <w:r w:rsidR="000E50FB" w:rsidRPr="000E50FB">
        <w:rPr>
          <w:lang w:val="sr-Latn-RS"/>
        </w:rPr>
        <w:t xml:space="preserve">u Kruševcu. </w:t>
      </w:r>
    </w:p>
    <w:p w14:paraId="3D9D7BFF" w14:textId="59F6DE45" w:rsidR="00D15E0C" w:rsidRPr="00BF6078" w:rsidRDefault="00C5153F" w:rsidP="00754240">
      <w:pPr>
        <w:pStyle w:val="Heading1"/>
        <w:keepLines w:val="0"/>
        <w:rPr>
          <w:lang w:val="sr-Latn-RS"/>
        </w:rPr>
      </w:pPr>
      <w:r w:rsidRPr="00BF6078">
        <w:rPr>
          <w:lang w:val="sr-Latn-RS"/>
        </w:rPr>
        <w:lastRenderedPageBreak/>
        <w:t xml:space="preserve">KLJUČNI PRINCIPI PRIBAVLJANJA ZEMLJIŠTA, </w:t>
      </w:r>
      <w:r w:rsidR="00DC67EF" w:rsidRPr="00BF6078">
        <w:rPr>
          <w:lang w:val="sr-Latn-RS"/>
        </w:rPr>
        <w:t>NADOKNADE</w:t>
      </w:r>
      <w:r w:rsidRPr="00BF6078">
        <w:rPr>
          <w:lang w:val="sr-Latn-RS"/>
        </w:rPr>
        <w:t xml:space="preserve"> I PRUŽANJA POMOĆI</w:t>
      </w:r>
    </w:p>
    <w:p w14:paraId="7EB98418" w14:textId="66A60E51" w:rsidR="006F43C0" w:rsidRPr="008C2D59" w:rsidRDefault="006F43C0" w:rsidP="00754240">
      <w:pPr>
        <w:keepNext/>
        <w:rPr>
          <w:lang w:val="sr-Latn-RS"/>
        </w:rPr>
      </w:pPr>
    </w:p>
    <w:p w14:paraId="2BC60368" w14:textId="40505341" w:rsidR="00690591" w:rsidRPr="000F3E5B" w:rsidRDefault="00690591" w:rsidP="00754240">
      <w:pPr>
        <w:keepNext/>
        <w:rPr>
          <w:lang w:val="sr-Latn-RS"/>
        </w:rPr>
      </w:pPr>
      <w:r w:rsidRPr="000F3E5B">
        <w:rPr>
          <w:lang w:val="sr-Latn-RS"/>
        </w:rPr>
        <w:t xml:space="preserve">Principi </w:t>
      </w:r>
      <w:r>
        <w:rPr>
          <w:lang w:val="sr-Latn-RS"/>
        </w:rPr>
        <w:t xml:space="preserve">za </w:t>
      </w:r>
      <w:r w:rsidRPr="000F3E5B">
        <w:rPr>
          <w:lang w:val="sr-Latn-RS"/>
        </w:rPr>
        <w:t>bilo koj</w:t>
      </w:r>
      <w:r>
        <w:rPr>
          <w:lang w:val="sr-Latn-RS"/>
        </w:rPr>
        <w:t>e</w:t>
      </w:r>
      <w:r w:rsidRPr="000F3E5B">
        <w:rPr>
          <w:lang w:val="sr-Latn-RS"/>
        </w:rPr>
        <w:t xml:space="preserve"> sadašnj</w:t>
      </w:r>
      <w:r>
        <w:rPr>
          <w:lang w:val="sr-Latn-RS"/>
        </w:rPr>
        <w:t>e</w:t>
      </w:r>
      <w:r w:rsidRPr="000F3E5B">
        <w:rPr>
          <w:lang w:val="sr-Latn-RS"/>
        </w:rPr>
        <w:t xml:space="preserve"> ili budu</w:t>
      </w:r>
      <w:r>
        <w:rPr>
          <w:lang w:val="sr-Latn-RS"/>
        </w:rPr>
        <w:t>će</w:t>
      </w:r>
      <w:r w:rsidRPr="000F3E5B">
        <w:rPr>
          <w:lang w:val="sr-Latn-RS"/>
        </w:rPr>
        <w:t xml:space="preserve"> </w:t>
      </w:r>
      <w:r>
        <w:rPr>
          <w:lang w:val="sr-Latn-RS"/>
        </w:rPr>
        <w:t>pribavljanje</w:t>
      </w:r>
      <w:r w:rsidRPr="000F3E5B">
        <w:rPr>
          <w:lang w:val="sr-Latn-RS"/>
        </w:rPr>
        <w:t xml:space="preserve"> zemljišta za Projekat</w:t>
      </w:r>
      <w:r>
        <w:rPr>
          <w:lang w:val="sr-Latn-RS"/>
        </w:rPr>
        <w:t xml:space="preserve">, na koje se </w:t>
      </w:r>
      <w:r w:rsidR="00423056">
        <w:rPr>
          <w:lang w:val="sr-Latn-RS"/>
        </w:rPr>
        <w:t>Infrastruktura železnice</w:t>
      </w:r>
      <w:r>
        <w:rPr>
          <w:lang w:val="sr-Latn-RS"/>
        </w:rPr>
        <w:t xml:space="preserve"> kao odgovorni subjekt obaveza</w:t>
      </w:r>
      <w:r w:rsidR="00423056">
        <w:rPr>
          <w:lang w:val="sr-Latn-RS"/>
        </w:rPr>
        <w:t>la</w:t>
      </w:r>
      <w:r>
        <w:rPr>
          <w:lang w:val="sr-Latn-RS"/>
        </w:rPr>
        <w:t xml:space="preserve">, </w:t>
      </w:r>
      <w:r w:rsidRPr="000F3E5B">
        <w:rPr>
          <w:lang w:val="sr-Latn-RS"/>
        </w:rPr>
        <w:t>su slede</w:t>
      </w:r>
      <w:r>
        <w:rPr>
          <w:lang w:val="sr-Latn-RS"/>
        </w:rPr>
        <w:t>ć</w:t>
      </w:r>
      <w:r w:rsidRPr="000F3E5B">
        <w:rPr>
          <w:lang w:val="sr-Latn-RS"/>
        </w:rPr>
        <w:t>i:</w:t>
      </w:r>
    </w:p>
    <w:p w14:paraId="74AE80F4" w14:textId="54451D05" w:rsidR="00690591" w:rsidRPr="008C2D59" w:rsidRDefault="00690591">
      <w:pPr>
        <w:pStyle w:val="ListParagraph"/>
        <w:numPr>
          <w:ilvl w:val="0"/>
          <w:numId w:val="6"/>
        </w:numPr>
        <w:rPr>
          <w:lang w:val="sr-Latn-RS"/>
        </w:rPr>
      </w:pPr>
      <w:r w:rsidRPr="008C2D59">
        <w:rPr>
          <w:lang w:val="sr-Latn-RS"/>
        </w:rPr>
        <w:t xml:space="preserve">Ako dodatno zemljište </w:t>
      </w:r>
      <w:r>
        <w:rPr>
          <w:lang w:val="sr-Latn-RS"/>
        </w:rPr>
        <w:t>bude</w:t>
      </w:r>
      <w:r w:rsidRPr="008C2D59">
        <w:rPr>
          <w:lang w:val="sr-Latn-RS"/>
        </w:rPr>
        <w:t xml:space="preserve"> potrebno kao rezultat </w:t>
      </w:r>
      <w:r w:rsidR="006746A5">
        <w:rPr>
          <w:lang w:val="sr-Latn-RS"/>
        </w:rPr>
        <w:t>izmena</w:t>
      </w:r>
      <w:r w:rsidRPr="008C2D59">
        <w:rPr>
          <w:lang w:val="sr-Latn-RS"/>
        </w:rPr>
        <w:t xml:space="preserve"> u projektu (</w:t>
      </w:r>
      <w:r>
        <w:rPr>
          <w:lang w:val="sr-Latn-RS"/>
        </w:rPr>
        <w:t>tokom izrade glavnog</w:t>
      </w:r>
      <w:r w:rsidRPr="008C2D59">
        <w:rPr>
          <w:lang w:val="sr-Latn-RS"/>
        </w:rPr>
        <w:t xml:space="preserve"> projekta) ili </w:t>
      </w:r>
      <w:r>
        <w:rPr>
          <w:lang w:val="sr-Latn-RS"/>
        </w:rPr>
        <w:t xml:space="preserve">tokom </w:t>
      </w:r>
      <w:r w:rsidRPr="008C2D59">
        <w:rPr>
          <w:lang w:val="sr-Latn-RS"/>
        </w:rPr>
        <w:t xml:space="preserve">izvođenja </w:t>
      </w:r>
      <w:r>
        <w:rPr>
          <w:lang w:val="sr-Latn-RS"/>
        </w:rPr>
        <w:t>radova</w:t>
      </w:r>
      <w:r w:rsidRPr="008C2D59">
        <w:rPr>
          <w:lang w:val="sr-Latn-RS"/>
        </w:rPr>
        <w:t xml:space="preserve">, </w:t>
      </w:r>
      <w:r>
        <w:rPr>
          <w:lang w:val="sr-Latn-RS"/>
        </w:rPr>
        <w:t>razmotriće</w:t>
      </w:r>
      <w:r w:rsidRPr="008C2D59">
        <w:rPr>
          <w:lang w:val="sr-Latn-RS"/>
        </w:rPr>
        <w:t xml:space="preserve"> se alternative da se izbegne ili barem </w:t>
      </w:r>
      <w:r>
        <w:rPr>
          <w:lang w:val="sr-Latn-RS"/>
        </w:rPr>
        <w:t>umanji</w:t>
      </w:r>
      <w:r w:rsidRPr="008C2D59">
        <w:rPr>
          <w:lang w:val="sr-Latn-RS"/>
        </w:rPr>
        <w:t xml:space="preserve"> fizičko i ekonomsko raseljavanje;</w:t>
      </w:r>
    </w:p>
    <w:p w14:paraId="65960933" w14:textId="2294AC80" w:rsidR="00690591" w:rsidRPr="008C2D59" w:rsidRDefault="00690591">
      <w:pPr>
        <w:pStyle w:val="ListParagraph"/>
        <w:numPr>
          <w:ilvl w:val="0"/>
          <w:numId w:val="6"/>
        </w:numPr>
        <w:rPr>
          <w:lang w:val="sr-Latn-RS"/>
        </w:rPr>
      </w:pPr>
      <w:r w:rsidRPr="008C2D59">
        <w:rPr>
          <w:lang w:val="sr-Latn-RS"/>
        </w:rPr>
        <w:t xml:space="preserve">Sastanci </w:t>
      </w:r>
      <w:r>
        <w:rPr>
          <w:lang w:val="sr-Latn-RS"/>
        </w:rPr>
        <w:t>ć</w:t>
      </w:r>
      <w:r w:rsidRPr="008C2D59">
        <w:rPr>
          <w:lang w:val="sr-Latn-RS"/>
        </w:rPr>
        <w:t xml:space="preserve">e se održavati u </w:t>
      </w:r>
      <w:r>
        <w:rPr>
          <w:lang w:val="sr-Latn-RS"/>
        </w:rPr>
        <w:t>lokalnim</w:t>
      </w:r>
      <w:r w:rsidRPr="008C2D59">
        <w:rPr>
          <w:lang w:val="sr-Latn-RS"/>
        </w:rPr>
        <w:t xml:space="preserve"> zajednicama duž </w:t>
      </w:r>
      <w:r>
        <w:rPr>
          <w:lang w:val="sr-Latn-RS"/>
        </w:rPr>
        <w:t>trase</w:t>
      </w:r>
      <w:r w:rsidRPr="008C2D59">
        <w:rPr>
          <w:lang w:val="sr-Latn-RS"/>
        </w:rPr>
        <w:t xml:space="preserve"> projekta u fazi </w:t>
      </w:r>
      <w:r w:rsidR="00B37A70">
        <w:rPr>
          <w:lang w:val="sr-Latn-RS"/>
        </w:rPr>
        <w:t>izrade</w:t>
      </w:r>
      <w:r w:rsidRPr="008C2D59">
        <w:rPr>
          <w:lang w:val="sr-Latn-RS"/>
        </w:rPr>
        <w:t xml:space="preserve"> </w:t>
      </w:r>
      <w:r w:rsidR="00B37A70">
        <w:rPr>
          <w:lang w:val="sr-Latn-RS"/>
        </w:rPr>
        <w:t xml:space="preserve">glavnog </w:t>
      </w:r>
      <w:r w:rsidRPr="008C2D59">
        <w:rPr>
          <w:lang w:val="sr-Latn-RS"/>
        </w:rPr>
        <w:t>projekta, kako bi se jasno predstavili svi planirani podvožnjaci i nadvožnjaci, čuli stavovi lokalnog stanovništva u vezi sa pristupom njihovom zemljištu i izvršil</w:t>
      </w:r>
      <w:r w:rsidR="006746A5">
        <w:rPr>
          <w:lang w:val="sr-Latn-RS"/>
        </w:rPr>
        <w:t>e</w:t>
      </w:r>
      <w:r w:rsidRPr="008C2D59">
        <w:rPr>
          <w:lang w:val="sr-Latn-RS"/>
        </w:rPr>
        <w:t xml:space="preserve"> promene ako je </w:t>
      </w:r>
      <w:r>
        <w:rPr>
          <w:lang w:val="sr-Latn-RS"/>
        </w:rPr>
        <w:t xml:space="preserve">to </w:t>
      </w:r>
      <w:r w:rsidRPr="008C2D59">
        <w:rPr>
          <w:lang w:val="sr-Latn-RS"/>
        </w:rPr>
        <w:t>mogu</w:t>
      </w:r>
      <w:r>
        <w:rPr>
          <w:lang w:val="sr-Latn-RS"/>
        </w:rPr>
        <w:t>ć</w:t>
      </w:r>
      <w:r w:rsidRPr="008C2D59">
        <w:rPr>
          <w:lang w:val="sr-Latn-RS"/>
        </w:rPr>
        <w:t xml:space="preserve">e, kako bi se zadovoljile njihove potrebe. Pre početka </w:t>
      </w:r>
      <w:r>
        <w:rPr>
          <w:lang w:val="sr-Latn-RS"/>
        </w:rPr>
        <w:t>izvođenja radova</w:t>
      </w:r>
      <w:r w:rsidRPr="008C2D59">
        <w:rPr>
          <w:lang w:val="sr-Latn-RS"/>
        </w:rPr>
        <w:t xml:space="preserve">, isti proces </w:t>
      </w:r>
      <w:r>
        <w:rPr>
          <w:lang w:val="sr-Latn-RS"/>
        </w:rPr>
        <w:t>ć</w:t>
      </w:r>
      <w:r w:rsidRPr="008C2D59">
        <w:rPr>
          <w:lang w:val="sr-Latn-RS"/>
        </w:rPr>
        <w:t xml:space="preserve">e biti organizovan kako bi se obezbedilo da ljudi </w:t>
      </w:r>
      <w:r w:rsidR="00EF04DA">
        <w:rPr>
          <w:lang w:val="sr-Latn-RS"/>
        </w:rPr>
        <w:t>dobiju</w:t>
      </w:r>
      <w:r w:rsidRPr="008C2D59">
        <w:rPr>
          <w:lang w:val="sr-Latn-RS"/>
        </w:rPr>
        <w:t xml:space="preserve"> informacije o tome kako i gde mogu da pristupe svom zemljištu sa druge strane pruge (gradilišt</w:t>
      </w:r>
      <w:r>
        <w:rPr>
          <w:lang w:val="sr-Latn-RS"/>
        </w:rPr>
        <w:t>a</w:t>
      </w:r>
      <w:r w:rsidRPr="008C2D59">
        <w:rPr>
          <w:lang w:val="sr-Latn-RS"/>
        </w:rPr>
        <w:t>)</w:t>
      </w:r>
      <w:r>
        <w:rPr>
          <w:lang w:val="sr-Latn-RS"/>
        </w:rPr>
        <w:t xml:space="preserve"> tokom izgradnje</w:t>
      </w:r>
      <w:r w:rsidRPr="008C2D59">
        <w:rPr>
          <w:lang w:val="sr-Latn-RS"/>
        </w:rPr>
        <w:t xml:space="preserve"> i </w:t>
      </w:r>
      <w:r w:rsidR="00BC1BC0">
        <w:rPr>
          <w:lang w:val="sr-Latn-RS"/>
        </w:rPr>
        <w:t xml:space="preserve">da dobiju </w:t>
      </w:r>
      <w:r w:rsidRPr="008C2D59">
        <w:rPr>
          <w:lang w:val="sr-Latn-RS"/>
        </w:rPr>
        <w:t>kontakt podatke Izvođača za eventualne pritužbe;</w:t>
      </w:r>
    </w:p>
    <w:p w14:paraId="47EBCD68" w14:textId="77777777" w:rsidR="00690591" w:rsidRPr="008C2D59" w:rsidRDefault="00690591">
      <w:pPr>
        <w:pStyle w:val="ListParagraph"/>
        <w:numPr>
          <w:ilvl w:val="0"/>
          <w:numId w:val="6"/>
        </w:numPr>
        <w:rPr>
          <w:lang w:val="sr-Latn-RS"/>
        </w:rPr>
      </w:pPr>
      <w:r w:rsidRPr="008C2D59">
        <w:rPr>
          <w:lang w:val="sr-Latn-RS"/>
        </w:rPr>
        <w:t>Preduze</w:t>
      </w:r>
      <w:r>
        <w:rPr>
          <w:lang w:val="sr-Latn-RS"/>
        </w:rPr>
        <w:t>ć</w:t>
      </w:r>
      <w:r w:rsidRPr="008C2D59">
        <w:rPr>
          <w:lang w:val="sr-Latn-RS"/>
        </w:rPr>
        <w:t xml:space="preserve">e se sve raspoložive mere za identifikaciju vlasnika i korisnika pogođenog zemljišta i kontaktiranje sa njima, a samo u izuzetnim slučajevima kada takve mere </w:t>
      </w:r>
      <w:r>
        <w:rPr>
          <w:lang w:val="sr-Latn-RS"/>
        </w:rPr>
        <w:t>ne daju</w:t>
      </w:r>
      <w:r w:rsidRPr="008C2D59">
        <w:rPr>
          <w:lang w:val="sr-Latn-RS"/>
        </w:rPr>
        <w:t xml:space="preserve"> rezultate, za njih </w:t>
      </w:r>
      <w:r>
        <w:rPr>
          <w:lang w:val="sr-Latn-RS"/>
        </w:rPr>
        <w:t>ć</w:t>
      </w:r>
      <w:r w:rsidRPr="008C2D59">
        <w:rPr>
          <w:lang w:val="sr-Latn-RS"/>
        </w:rPr>
        <w:t>e biti imenovani privremeni zastupnici u postupku eksproprijacije;</w:t>
      </w:r>
    </w:p>
    <w:p w14:paraId="3C33ED7E" w14:textId="50C4DF96" w:rsidR="00690591" w:rsidRPr="008C2D59" w:rsidRDefault="00690591">
      <w:pPr>
        <w:pStyle w:val="ListParagraph"/>
        <w:numPr>
          <w:ilvl w:val="0"/>
          <w:numId w:val="7"/>
        </w:numPr>
        <w:rPr>
          <w:lang w:val="sr-Latn-RS"/>
        </w:rPr>
      </w:pPr>
      <w:r w:rsidRPr="008C2D59">
        <w:rPr>
          <w:lang w:val="sr-Latn-RS"/>
        </w:rPr>
        <w:t>Neformalni korisnici zemljišta, uključuju</w:t>
      </w:r>
      <w:r>
        <w:rPr>
          <w:lang w:val="sr-Latn-RS"/>
        </w:rPr>
        <w:t>ć</w:t>
      </w:r>
      <w:r w:rsidRPr="008C2D59">
        <w:rPr>
          <w:lang w:val="sr-Latn-RS"/>
        </w:rPr>
        <w:t xml:space="preserve">i sve ugrožene </w:t>
      </w:r>
      <w:r>
        <w:rPr>
          <w:lang w:val="sr-Latn-RS"/>
        </w:rPr>
        <w:t>pojedince</w:t>
      </w:r>
      <w:r w:rsidRPr="008C2D59">
        <w:rPr>
          <w:lang w:val="sr-Latn-RS"/>
        </w:rPr>
        <w:t>, koji su pogođeni otkupom zemljišta bi</w:t>
      </w:r>
      <w:r>
        <w:rPr>
          <w:lang w:val="sr-Latn-RS"/>
        </w:rPr>
        <w:t>ć</w:t>
      </w:r>
      <w:r w:rsidRPr="008C2D59">
        <w:rPr>
          <w:lang w:val="sr-Latn-RS"/>
        </w:rPr>
        <w:t>e identifikovani i bi</w:t>
      </w:r>
      <w:r>
        <w:rPr>
          <w:lang w:val="sr-Latn-RS"/>
        </w:rPr>
        <w:t>ć</w:t>
      </w:r>
      <w:r w:rsidRPr="008C2D59">
        <w:rPr>
          <w:lang w:val="sr-Latn-RS"/>
        </w:rPr>
        <w:t>e im pružena pomo</w:t>
      </w:r>
      <w:r>
        <w:rPr>
          <w:lang w:val="sr-Latn-RS"/>
        </w:rPr>
        <w:t>ć</w:t>
      </w:r>
      <w:r w:rsidRPr="008C2D59">
        <w:rPr>
          <w:lang w:val="sr-Latn-RS"/>
        </w:rPr>
        <w:t xml:space="preserve"> na osnovu njihovih specifičnih potreba, o čemu </w:t>
      </w:r>
      <w:r>
        <w:rPr>
          <w:lang w:val="sr-Latn-RS"/>
        </w:rPr>
        <w:t>ć</w:t>
      </w:r>
      <w:r w:rsidRPr="008C2D59">
        <w:rPr>
          <w:lang w:val="sr-Latn-RS"/>
        </w:rPr>
        <w:t xml:space="preserve">e se </w:t>
      </w:r>
      <w:r w:rsidR="00BC1BC0" w:rsidRPr="008C2D59">
        <w:rPr>
          <w:lang w:val="sr-Latn-RS"/>
        </w:rPr>
        <w:t xml:space="preserve">sa njima </w:t>
      </w:r>
      <w:r w:rsidRPr="008C2D59">
        <w:rPr>
          <w:lang w:val="sr-Latn-RS"/>
        </w:rPr>
        <w:t xml:space="preserve">razgovarati tokom </w:t>
      </w:r>
      <w:r>
        <w:rPr>
          <w:lang w:val="sr-Latn-RS"/>
        </w:rPr>
        <w:t>rasprava</w:t>
      </w:r>
      <w:r w:rsidRPr="008C2D59">
        <w:rPr>
          <w:lang w:val="sr-Latn-RS"/>
        </w:rPr>
        <w:t xml:space="preserve"> o eksproprijaciji;</w:t>
      </w:r>
    </w:p>
    <w:p w14:paraId="2F2AC507" w14:textId="77777777" w:rsidR="00690591" w:rsidRPr="008C2D59" w:rsidRDefault="00690591">
      <w:pPr>
        <w:pStyle w:val="ListParagraph"/>
        <w:numPr>
          <w:ilvl w:val="0"/>
          <w:numId w:val="7"/>
        </w:numPr>
        <w:rPr>
          <w:lang w:val="sr-Latn-RS"/>
        </w:rPr>
      </w:pPr>
      <w:r w:rsidRPr="008C2D59">
        <w:rPr>
          <w:lang w:val="sr-Latn-RS"/>
        </w:rPr>
        <w:t xml:space="preserve">Nadoknada za bilo koju </w:t>
      </w:r>
      <w:r>
        <w:rPr>
          <w:lang w:val="sr-Latn-RS"/>
        </w:rPr>
        <w:t xml:space="preserve">obuhvaćenu </w:t>
      </w:r>
      <w:r w:rsidRPr="008C2D59">
        <w:rPr>
          <w:lang w:val="sr-Latn-RS"/>
        </w:rPr>
        <w:t xml:space="preserve">imovinu </w:t>
      </w:r>
      <w:r>
        <w:rPr>
          <w:lang w:val="sr-Latn-RS"/>
        </w:rPr>
        <w:t>ć</w:t>
      </w:r>
      <w:r w:rsidRPr="008C2D59">
        <w:rPr>
          <w:lang w:val="sr-Latn-RS"/>
        </w:rPr>
        <w:t xml:space="preserve">e biti obezbeđena </w:t>
      </w:r>
      <w:r>
        <w:rPr>
          <w:lang w:val="sr-Latn-RS"/>
        </w:rPr>
        <w:t>u punoj zamenskoj vrednosti</w:t>
      </w:r>
      <w:r w:rsidRPr="008C2D59">
        <w:rPr>
          <w:lang w:val="sr-Latn-RS"/>
        </w:rPr>
        <w:t>, bez obzira da li je zvanično registrovana ili ne;</w:t>
      </w:r>
    </w:p>
    <w:p w14:paraId="16D5779C" w14:textId="6A39E925" w:rsidR="00690591" w:rsidRPr="008C2D59" w:rsidRDefault="00690591">
      <w:pPr>
        <w:pStyle w:val="ListParagraph"/>
        <w:numPr>
          <w:ilvl w:val="0"/>
          <w:numId w:val="7"/>
        </w:numPr>
        <w:rPr>
          <w:lang w:val="sr-Latn-RS"/>
        </w:rPr>
      </w:pPr>
      <w:r w:rsidRPr="008C2D59">
        <w:rPr>
          <w:lang w:val="sr-Latn-RS"/>
        </w:rPr>
        <w:t>U slučaju fizičkog raseljavanja, obešte</w:t>
      </w:r>
      <w:r>
        <w:rPr>
          <w:lang w:val="sr-Latn-RS"/>
        </w:rPr>
        <w:t>ć</w:t>
      </w:r>
      <w:r w:rsidRPr="008C2D59">
        <w:rPr>
          <w:lang w:val="sr-Latn-RS"/>
        </w:rPr>
        <w:t xml:space="preserve">enje </w:t>
      </w:r>
      <w:r>
        <w:rPr>
          <w:lang w:val="sr-Latn-RS"/>
        </w:rPr>
        <w:t>ć</w:t>
      </w:r>
      <w:r w:rsidRPr="008C2D59">
        <w:rPr>
          <w:lang w:val="sr-Latn-RS"/>
        </w:rPr>
        <w:t>e biti obezbeđeno pre stupanja u posed stečene imovine; u slučajevima sticanja samo zemljišta, po pravilu, obešte</w:t>
      </w:r>
      <w:r>
        <w:rPr>
          <w:lang w:val="sr-Latn-RS"/>
        </w:rPr>
        <w:t>ć</w:t>
      </w:r>
      <w:r w:rsidRPr="008C2D59">
        <w:rPr>
          <w:lang w:val="sr-Latn-RS"/>
        </w:rPr>
        <w:t xml:space="preserve">enje </w:t>
      </w:r>
      <w:r>
        <w:rPr>
          <w:lang w:val="sr-Latn-RS"/>
        </w:rPr>
        <w:t>ć</w:t>
      </w:r>
      <w:r w:rsidRPr="008C2D59">
        <w:rPr>
          <w:lang w:val="sr-Latn-RS"/>
        </w:rPr>
        <w:t xml:space="preserve">e biti obezbeđeno kada </w:t>
      </w:r>
      <w:r>
        <w:rPr>
          <w:lang w:val="sr-Latn-RS"/>
        </w:rPr>
        <w:t>rešenje</w:t>
      </w:r>
      <w:r w:rsidRPr="008C2D59">
        <w:rPr>
          <w:lang w:val="sr-Latn-RS"/>
        </w:rPr>
        <w:t xml:space="preserve"> o eksproprijaciji </w:t>
      </w:r>
      <w:r>
        <w:rPr>
          <w:lang w:val="sr-Latn-RS"/>
        </w:rPr>
        <w:t xml:space="preserve">bude </w:t>
      </w:r>
      <w:r w:rsidRPr="008C2D59">
        <w:rPr>
          <w:lang w:val="sr-Latn-RS"/>
        </w:rPr>
        <w:t>pravno obavezuju</w:t>
      </w:r>
      <w:r>
        <w:rPr>
          <w:lang w:val="sr-Latn-RS"/>
        </w:rPr>
        <w:t>će</w:t>
      </w:r>
      <w:r w:rsidRPr="008C2D59">
        <w:rPr>
          <w:lang w:val="sr-Latn-RS"/>
        </w:rPr>
        <w:t xml:space="preserve"> i pre </w:t>
      </w:r>
      <w:r>
        <w:rPr>
          <w:lang w:val="sr-Latn-RS"/>
        </w:rPr>
        <w:t>stupanja u posed</w:t>
      </w:r>
      <w:r w:rsidRPr="008C2D59">
        <w:rPr>
          <w:lang w:val="sr-Latn-RS"/>
        </w:rPr>
        <w:t xml:space="preserve"> zemljišta i </w:t>
      </w:r>
      <w:r>
        <w:rPr>
          <w:lang w:val="sr-Latn-RS"/>
        </w:rPr>
        <w:t xml:space="preserve">izvođenja </w:t>
      </w:r>
      <w:r w:rsidRPr="008C2D59">
        <w:rPr>
          <w:lang w:val="sr-Latn-RS"/>
        </w:rPr>
        <w:t>bilo kakvih građevinskih radova, dok jedini izuzetak može biti ako se ošte</w:t>
      </w:r>
      <w:r>
        <w:rPr>
          <w:lang w:val="sr-Latn-RS"/>
        </w:rPr>
        <w:t>ć</w:t>
      </w:r>
      <w:r w:rsidRPr="008C2D59">
        <w:rPr>
          <w:lang w:val="sr-Latn-RS"/>
        </w:rPr>
        <w:t>eni vlasnik ne može identifikovati, kontaktirati</w:t>
      </w:r>
      <w:r w:rsidR="00EF04DA">
        <w:rPr>
          <w:lang w:val="sr-Latn-RS"/>
        </w:rPr>
        <w:t>,</w:t>
      </w:r>
      <w:r w:rsidRPr="008C2D59">
        <w:rPr>
          <w:lang w:val="sr-Latn-RS"/>
        </w:rPr>
        <w:t xml:space="preserve"> ili </w:t>
      </w:r>
      <w:r>
        <w:rPr>
          <w:lang w:val="sr-Latn-RS"/>
        </w:rPr>
        <w:t xml:space="preserve">u slučajevima kada se </w:t>
      </w:r>
      <w:r w:rsidRPr="008C2D59">
        <w:rPr>
          <w:lang w:val="sr-Latn-RS"/>
        </w:rPr>
        <w:t>traži ve</w:t>
      </w:r>
      <w:r>
        <w:rPr>
          <w:lang w:val="sr-Latn-RS"/>
        </w:rPr>
        <w:t>ć</w:t>
      </w:r>
      <w:r w:rsidRPr="008C2D59">
        <w:rPr>
          <w:lang w:val="sr-Latn-RS"/>
        </w:rPr>
        <w:t xml:space="preserve">a </w:t>
      </w:r>
      <w:r>
        <w:rPr>
          <w:lang w:val="sr-Latn-RS"/>
        </w:rPr>
        <w:t>nadoknada</w:t>
      </w:r>
      <w:r w:rsidRPr="008C2D59">
        <w:rPr>
          <w:lang w:val="sr-Latn-RS"/>
        </w:rPr>
        <w:t xml:space="preserve"> </w:t>
      </w:r>
      <w:r>
        <w:rPr>
          <w:lang w:val="sr-Latn-RS"/>
        </w:rPr>
        <w:t>pred</w:t>
      </w:r>
      <w:r w:rsidRPr="008C2D59">
        <w:rPr>
          <w:lang w:val="sr-Latn-RS"/>
        </w:rPr>
        <w:t xml:space="preserve"> sud</w:t>
      </w:r>
      <w:r>
        <w:rPr>
          <w:lang w:val="sr-Latn-RS"/>
        </w:rPr>
        <w:t>om</w:t>
      </w:r>
      <w:r w:rsidRPr="008C2D59">
        <w:rPr>
          <w:lang w:val="sr-Latn-RS"/>
        </w:rPr>
        <w:t>. U takvim slučajevima, obešte</w:t>
      </w:r>
      <w:r>
        <w:rPr>
          <w:lang w:val="sr-Latn-RS"/>
        </w:rPr>
        <w:t>ć</w:t>
      </w:r>
      <w:r w:rsidRPr="008C2D59">
        <w:rPr>
          <w:lang w:val="sr-Latn-RS"/>
        </w:rPr>
        <w:t xml:space="preserve">enje </w:t>
      </w:r>
      <w:r>
        <w:rPr>
          <w:lang w:val="sr-Latn-RS"/>
        </w:rPr>
        <w:t>ć</w:t>
      </w:r>
      <w:r w:rsidRPr="008C2D59">
        <w:rPr>
          <w:lang w:val="sr-Latn-RS"/>
        </w:rPr>
        <w:t xml:space="preserve">e biti izvršeno nakon što sve pravne radnje </w:t>
      </w:r>
      <w:r>
        <w:rPr>
          <w:lang w:val="sr-Latn-RS"/>
        </w:rPr>
        <w:t xml:space="preserve">budu </w:t>
      </w:r>
      <w:r w:rsidRPr="008C2D59">
        <w:rPr>
          <w:lang w:val="sr-Latn-RS"/>
        </w:rPr>
        <w:t>završene u skladu sa zakonom;</w:t>
      </w:r>
    </w:p>
    <w:p w14:paraId="165A5BE3" w14:textId="77777777" w:rsidR="00690591" w:rsidRPr="008C2D59" w:rsidRDefault="00690591">
      <w:pPr>
        <w:pStyle w:val="ListParagraph"/>
        <w:numPr>
          <w:ilvl w:val="0"/>
          <w:numId w:val="7"/>
        </w:numPr>
        <w:rPr>
          <w:lang w:val="sr-Latn-RS"/>
        </w:rPr>
      </w:pPr>
      <w:r w:rsidRPr="008C2D59">
        <w:rPr>
          <w:lang w:val="sr-Latn-RS"/>
        </w:rPr>
        <w:t>Sva nadoknada i pomo</w:t>
      </w:r>
      <w:r>
        <w:rPr>
          <w:lang w:val="sr-Latn-RS"/>
        </w:rPr>
        <w:t>ć</w:t>
      </w:r>
      <w:r w:rsidRPr="008C2D59">
        <w:rPr>
          <w:lang w:val="sr-Latn-RS"/>
        </w:rPr>
        <w:t xml:space="preserve"> bi</w:t>
      </w:r>
      <w:r>
        <w:rPr>
          <w:lang w:val="sr-Latn-RS"/>
        </w:rPr>
        <w:t>ć</w:t>
      </w:r>
      <w:r w:rsidRPr="008C2D59">
        <w:rPr>
          <w:lang w:val="sr-Latn-RS"/>
        </w:rPr>
        <w:t xml:space="preserve">e </w:t>
      </w:r>
      <w:r>
        <w:rPr>
          <w:lang w:val="sr-Latn-RS"/>
        </w:rPr>
        <w:t>podjednako pružena</w:t>
      </w:r>
      <w:r w:rsidRPr="008C2D59">
        <w:rPr>
          <w:lang w:val="sr-Latn-RS"/>
        </w:rPr>
        <w:t xml:space="preserve"> muškarcima i ženama;</w:t>
      </w:r>
    </w:p>
    <w:p w14:paraId="2383E07E" w14:textId="77777777" w:rsidR="00690591" w:rsidRPr="008C2D59" w:rsidRDefault="00690591">
      <w:pPr>
        <w:pStyle w:val="ListParagraph"/>
        <w:numPr>
          <w:ilvl w:val="0"/>
          <w:numId w:val="7"/>
        </w:numPr>
        <w:rPr>
          <w:lang w:val="sr-Latn-RS"/>
        </w:rPr>
      </w:pPr>
      <w:r>
        <w:rPr>
          <w:lang w:val="sr-Latn-RS"/>
        </w:rPr>
        <w:t>Sprovodiće</w:t>
      </w:r>
      <w:r w:rsidRPr="008C2D59">
        <w:rPr>
          <w:lang w:val="sr-Latn-RS"/>
        </w:rPr>
        <w:t xml:space="preserve"> se </w:t>
      </w:r>
      <w:r>
        <w:rPr>
          <w:lang w:val="sr-Latn-RS"/>
        </w:rPr>
        <w:t xml:space="preserve">žalbeni </w:t>
      </w:r>
      <w:r w:rsidRPr="008C2D59">
        <w:rPr>
          <w:lang w:val="sr-Latn-RS"/>
        </w:rPr>
        <w:t xml:space="preserve">mehanizam putem </w:t>
      </w:r>
      <w:r>
        <w:rPr>
          <w:lang w:val="sr-Latn-RS"/>
        </w:rPr>
        <w:t>koga</w:t>
      </w:r>
      <w:r w:rsidRPr="008C2D59">
        <w:rPr>
          <w:lang w:val="sr-Latn-RS"/>
        </w:rPr>
        <w:t xml:space="preserve"> svi pogođeni </w:t>
      </w:r>
      <w:r>
        <w:rPr>
          <w:lang w:val="sr-Latn-RS"/>
        </w:rPr>
        <w:t>pojedinci</w:t>
      </w:r>
      <w:r w:rsidRPr="008C2D59">
        <w:rPr>
          <w:lang w:val="sr-Latn-RS"/>
        </w:rPr>
        <w:t xml:space="preserve"> mogu podneti svoje žalbe i pritužbe u vezi sa na</w:t>
      </w:r>
      <w:r>
        <w:rPr>
          <w:lang w:val="sr-Latn-RS"/>
        </w:rPr>
        <w:t>do</w:t>
      </w:r>
      <w:r w:rsidRPr="008C2D59">
        <w:rPr>
          <w:lang w:val="sr-Latn-RS"/>
        </w:rPr>
        <w:t>knadom i preseljenjem i očekivati pravovremeni odgovor;</w:t>
      </w:r>
    </w:p>
    <w:p w14:paraId="08C5B9D1" w14:textId="0B961A3E" w:rsidR="00690591" w:rsidRPr="00077875" w:rsidRDefault="00690591">
      <w:pPr>
        <w:pStyle w:val="ListParagraph"/>
        <w:numPr>
          <w:ilvl w:val="0"/>
          <w:numId w:val="7"/>
        </w:numPr>
        <w:rPr>
          <w:lang w:val="sr-Latn-RS"/>
        </w:rPr>
      </w:pPr>
      <w:r w:rsidRPr="008C2D59">
        <w:rPr>
          <w:lang w:val="sr-Latn-RS"/>
        </w:rPr>
        <w:t>Pra</w:t>
      </w:r>
      <w:r>
        <w:rPr>
          <w:lang w:val="sr-Latn-RS"/>
        </w:rPr>
        <w:t>ć</w:t>
      </w:r>
      <w:r w:rsidRPr="008C2D59">
        <w:rPr>
          <w:lang w:val="sr-Latn-RS"/>
        </w:rPr>
        <w:t xml:space="preserve">enje svih aktivnosti nadoknade, preseljenja i obnavljanja sredstava za život </w:t>
      </w:r>
      <w:r>
        <w:rPr>
          <w:lang w:val="sr-Latn-RS"/>
        </w:rPr>
        <w:t>ć</w:t>
      </w:r>
      <w:r w:rsidRPr="008C2D59">
        <w:rPr>
          <w:lang w:val="sr-Latn-RS"/>
        </w:rPr>
        <w:t xml:space="preserve">e se redovno sprovoditi i </w:t>
      </w:r>
      <w:r>
        <w:rPr>
          <w:lang w:val="sr-Latn-RS"/>
        </w:rPr>
        <w:t xml:space="preserve">o tome će </w:t>
      </w:r>
      <w:r w:rsidR="00CE36C7">
        <w:rPr>
          <w:lang w:val="sr-Latn-RS"/>
        </w:rPr>
        <w:t>međunarodne finansijske institucije</w:t>
      </w:r>
      <w:r>
        <w:rPr>
          <w:lang w:val="sr-Latn-RS"/>
        </w:rPr>
        <w:t xml:space="preserve"> biti </w:t>
      </w:r>
      <w:r w:rsidRPr="008C2D59">
        <w:rPr>
          <w:lang w:val="sr-Latn-RS"/>
        </w:rPr>
        <w:t>izveštava</w:t>
      </w:r>
      <w:r>
        <w:rPr>
          <w:lang w:val="sr-Latn-RS"/>
        </w:rPr>
        <w:t>ne</w:t>
      </w:r>
      <w:r w:rsidRPr="008C2D59">
        <w:rPr>
          <w:lang w:val="sr-Latn-RS"/>
        </w:rPr>
        <w:t>.</w:t>
      </w:r>
    </w:p>
    <w:p w14:paraId="24763B74" w14:textId="77777777" w:rsidR="00690591" w:rsidRPr="008C2D59" w:rsidRDefault="00690591" w:rsidP="00690591">
      <w:pPr>
        <w:rPr>
          <w:lang w:val="sr-Latn-RS"/>
        </w:rPr>
      </w:pPr>
    </w:p>
    <w:p w14:paraId="47A13DB2" w14:textId="65BF176F" w:rsidR="00690591" w:rsidRPr="008C2D59" w:rsidRDefault="00690591" w:rsidP="006015BF">
      <w:pPr>
        <w:pStyle w:val="Heading1"/>
        <w:keepNext w:val="0"/>
        <w:keepLines w:val="0"/>
        <w:rPr>
          <w:lang w:val="sr-Latn-RS"/>
        </w:rPr>
      </w:pPr>
      <w:r w:rsidRPr="008C2D59">
        <w:rPr>
          <w:lang w:val="sr-Latn-RS"/>
        </w:rPr>
        <w:t xml:space="preserve">PRAVA </w:t>
      </w:r>
      <w:r w:rsidR="00717509">
        <w:rPr>
          <w:lang w:val="sr-Latn-RS"/>
        </w:rPr>
        <w:t>FIZIČKIH I PRAVNIH LICA</w:t>
      </w:r>
      <w:r w:rsidRPr="008C2D59">
        <w:rPr>
          <w:lang w:val="sr-Latn-RS"/>
        </w:rPr>
        <w:t xml:space="preserve"> POGOĐENIH PROJEKTOM</w:t>
      </w:r>
    </w:p>
    <w:p w14:paraId="796085D2" w14:textId="628612C6" w:rsidR="00690591" w:rsidRDefault="00690591" w:rsidP="006015BF">
      <w:pPr>
        <w:rPr>
          <w:lang w:val="sr-Latn-RS"/>
        </w:rPr>
      </w:pPr>
    </w:p>
    <w:p w14:paraId="4C8B1F81" w14:textId="34A85746" w:rsidR="00463D37" w:rsidRDefault="00B15954" w:rsidP="006015BF">
      <w:pPr>
        <w:rPr>
          <w:lang w:val="sr-Latn-RS"/>
        </w:rPr>
      </w:pPr>
      <w:r>
        <w:rPr>
          <w:lang w:val="sr-Latn-RS"/>
        </w:rPr>
        <w:t>Sledeća tabela prikazuje prava pogođenih fizičkih i pravnih lica, u odnosu na kategoriju kojoj pripadaju i vrsti gubitka koji pretrpe.</w:t>
      </w:r>
    </w:p>
    <w:p w14:paraId="2C663C97" w14:textId="77777777" w:rsidR="00463D37" w:rsidRPr="008C2D59" w:rsidRDefault="00463D37" w:rsidP="006015BF">
      <w:pPr>
        <w:rPr>
          <w:lang w:val="sr-Latn-RS"/>
        </w:rPr>
      </w:pPr>
    </w:p>
    <w:p w14:paraId="06FAB6D7" w14:textId="3928FA10" w:rsidR="00690591" w:rsidRPr="008C2D59" w:rsidRDefault="00690591" w:rsidP="001C4B25">
      <w:pPr>
        <w:pStyle w:val="Caption"/>
        <w:keepNext/>
        <w:rPr>
          <w:lang w:val="sr-Latn-RS"/>
        </w:rPr>
      </w:pPr>
      <w:r w:rsidRPr="008C2D59">
        <w:rPr>
          <w:lang w:val="sr-Latn-RS"/>
        </w:rPr>
        <w:lastRenderedPageBreak/>
        <w:t>Matrica prava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405"/>
        <w:gridCol w:w="2315"/>
        <w:gridCol w:w="4773"/>
      </w:tblGrid>
      <w:tr w:rsidR="00690591" w:rsidRPr="008C2D59" w14:paraId="0D0BA618" w14:textId="77777777" w:rsidTr="00463D37">
        <w:trPr>
          <w:tblHeader/>
        </w:trPr>
        <w:tc>
          <w:tcPr>
            <w:tcW w:w="2405" w:type="dxa"/>
            <w:shd w:val="clear" w:color="auto" w:fill="B4C6E7" w:themeFill="accent1" w:themeFillTint="66"/>
          </w:tcPr>
          <w:p w14:paraId="5B44F8CC" w14:textId="77777777" w:rsidR="00690591" w:rsidRPr="008C2D59" w:rsidRDefault="00690591" w:rsidP="001C4B25">
            <w:pPr>
              <w:keepNext/>
              <w:spacing w:before="60" w:after="60"/>
              <w:rPr>
                <w:b/>
                <w:bCs/>
                <w:lang w:val="sr-Latn-RS"/>
              </w:rPr>
            </w:pPr>
            <w:r w:rsidRPr="008C2D59">
              <w:rPr>
                <w:b/>
                <w:bCs/>
                <w:lang w:val="sr-Latn-RS"/>
              </w:rPr>
              <w:t>Vrsta potencijalnog gubitka / uticaja</w:t>
            </w:r>
          </w:p>
        </w:tc>
        <w:tc>
          <w:tcPr>
            <w:tcW w:w="2315" w:type="dxa"/>
            <w:shd w:val="clear" w:color="auto" w:fill="B4C6E7" w:themeFill="accent1" w:themeFillTint="66"/>
          </w:tcPr>
          <w:p w14:paraId="000987C6" w14:textId="77777777" w:rsidR="00690591" w:rsidRPr="008C2D59" w:rsidRDefault="00690591" w:rsidP="001C4B25">
            <w:pPr>
              <w:keepNext/>
              <w:spacing w:before="60" w:after="60"/>
              <w:rPr>
                <w:b/>
                <w:bCs/>
                <w:lang w:val="sr-Latn-RS"/>
              </w:rPr>
            </w:pPr>
            <w:r w:rsidRPr="008C2D59">
              <w:rPr>
                <w:b/>
                <w:bCs/>
                <w:lang w:val="sr-Latn-RS"/>
              </w:rPr>
              <w:t>Kategorija pogođene osobe / entiteta</w:t>
            </w:r>
          </w:p>
        </w:tc>
        <w:tc>
          <w:tcPr>
            <w:tcW w:w="4773" w:type="dxa"/>
            <w:shd w:val="clear" w:color="auto" w:fill="B4C6E7" w:themeFill="accent1" w:themeFillTint="66"/>
          </w:tcPr>
          <w:p w14:paraId="08AA6C5B" w14:textId="77777777" w:rsidR="00690591" w:rsidRPr="008C2D59" w:rsidRDefault="00690591" w:rsidP="001C4B25">
            <w:pPr>
              <w:keepNext/>
              <w:spacing w:before="60" w:after="60"/>
              <w:rPr>
                <w:b/>
                <w:bCs/>
                <w:lang w:val="sr-Latn-RS"/>
              </w:rPr>
            </w:pPr>
            <w:r w:rsidRPr="008C2D59">
              <w:rPr>
                <w:b/>
                <w:bCs/>
                <w:lang w:val="sr-Latn-RS"/>
              </w:rPr>
              <w:t>Prava</w:t>
            </w:r>
          </w:p>
        </w:tc>
      </w:tr>
      <w:tr w:rsidR="00690591" w:rsidRPr="008C2D59" w14:paraId="1B10C367" w14:textId="77777777" w:rsidTr="00463D37">
        <w:tc>
          <w:tcPr>
            <w:tcW w:w="2405" w:type="dxa"/>
            <w:vMerge w:val="restart"/>
          </w:tcPr>
          <w:p w14:paraId="12EFAF59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7D543C">
              <w:rPr>
                <w:lang w:val="sr-Latn-RS"/>
              </w:rPr>
              <w:t>Trajni gubitak zemljišta (poljoprivrednog, šumskog, stambenog, poslovnog ili bilo kog drugog) u privatnom vlasništvu</w:t>
            </w:r>
          </w:p>
        </w:tc>
        <w:tc>
          <w:tcPr>
            <w:tcW w:w="2315" w:type="dxa"/>
          </w:tcPr>
          <w:p w14:paraId="10269556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Vlasnik zemljišta</w:t>
            </w:r>
          </w:p>
        </w:tc>
        <w:tc>
          <w:tcPr>
            <w:tcW w:w="4773" w:type="dxa"/>
          </w:tcPr>
          <w:p w14:paraId="333BC7C6" w14:textId="77777777" w:rsidR="00690591" w:rsidRPr="004A1F01" w:rsidRDefault="00690591" w:rsidP="001138CF">
            <w:pPr>
              <w:spacing w:before="60" w:after="60"/>
              <w:rPr>
                <w:lang w:val="sr-Latn-RS"/>
              </w:rPr>
            </w:pPr>
            <w:r w:rsidRPr="004A1F01">
              <w:rPr>
                <w:lang w:val="sr-Latn-RS"/>
              </w:rPr>
              <w:t>Novčana na</w:t>
            </w:r>
            <w:r>
              <w:rPr>
                <w:lang w:val="sr-Latn-RS"/>
              </w:rPr>
              <w:t>do</w:t>
            </w:r>
            <w:r w:rsidRPr="004A1F01">
              <w:rPr>
                <w:lang w:val="sr-Latn-RS"/>
              </w:rPr>
              <w:t xml:space="preserve">knada za zemljište </w:t>
            </w:r>
            <w:r>
              <w:rPr>
                <w:lang w:val="sr-Latn-RS"/>
              </w:rPr>
              <w:t>u punoj zamenskoj vrednosti</w:t>
            </w:r>
            <w:r w:rsidRPr="004A1F01">
              <w:rPr>
                <w:lang w:val="sr-Latn-RS"/>
              </w:rPr>
              <w:t>, utvrđeno</w:t>
            </w:r>
            <w:r>
              <w:rPr>
                <w:lang w:val="sr-Latn-RS"/>
              </w:rPr>
              <w:t>j</w:t>
            </w:r>
            <w:r w:rsidRPr="004A1F01">
              <w:rPr>
                <w:lang w:val="sr-Latn-RS"/>
              </w:rPr>
              <w:t xml:space="preserve"> od strane Poreske uprave.</w:t>
            </w:r>
          </w:p>
          <w:p w14:paraId="176BBBCF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Preostalo zemljište za koje se utvrdi da je </w:t>
            </w:r>
            <w:r w:rsidRPr="006637F0">
              <w:rPr>
                <w:lang w:val="sr-Latn-RS"/>
              </w:rPr>
              <w:t>ekonomski neodrživo</w:t>
            </w:r>
            <w:r>
              <w:rPr>
                <w:lang w:val="sr-Latn-RS"/>
              </w:rPr>
              <w:t xml:space="preserve"> (neisplativo)</w:t>
            </w:r>
            <w:r w:rsidRPr="006637F0">
              <w:rPr>
                <w:lang w:val="sr-Latn-RS"/>
              </w:rPr>
              <w:t xml:space="preserve">, takođe će biti pribavljeno ako to zahteva vlasnik i </w:t>
            </w:r>
            <w:r>
              <w:rPr>
                <w:lang w:val="sr-Latn-RS"/>
              </w:rPr>
              <w:t>na osnovu mišljena</w:t>
            </w:r>
            <w:r w:rsidRPr="006637F0">
              <w:rPr>
                <w:lang w:val="sr-Latn-RS"/>
              </w:rPr>
              <w:t xml:space="preserve"> ovlašćeno</w:t>
            </w:r>
            <w:r>
              <w:rPr>
                <w:lang w:val="sr-Latn-RS"/>
              </w:rPr>
              <w:t>g</w:t>
            </w:r>
            <w:r w:rsidRPr="006637F0">
              <w:rPr>
                <w:lang w:val="sr-Latn-RS"/>
              </w:rPr>
              <w:t xml:space="preserve"> procenitelj</w:t>
            </w:r>
            <w:r>
              <w:rPr>
                <w:lang w:val="sr-Latn-RS"/>
              </w:rPr>
              <w:t>a.</w:t>
            </w:r>
          </w:p>
        </w:tc>
      </w:tr>
      <w:tr w:rsidR="00690591" w:rsidRPr="008C2D59" w14:paraId="04FDF457" w14:textId="77777777" w:rsidTr="00463D37">
        <w:tc>
          <w:tcPr>
            <w:tcW w:w="2405" w:type="dxa"/>
            <w:vMerge/>
          </w:tcPr>
          <w:p w14:paraId="6D24F9AB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</w:p>
        </w:tc>
        <w:tc>
          <w:tcPr>
            <w:tcW w:w="2315" w:type="dxa"/>
          </w:tcPr>
          <w:p w14:paraId="3E8AF840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Formalni korisnik zemljišta (koji iznajmljuje zemljište)</w:t>
            </w:r>
          </w:p>
        </w:tc>
        <w:tc>
          <w:tcPr>
            <w:tcW w:w="4773" w:type="dxa"/>
          </w:tcPr>
          <w:p w14:paraId="74629513" w14:textId="4A85F18C" w:rsidR="00690591" w:rsidRPr="008C2D59" w:rsidRDefault="00387EAE" w:rsidP="001138CF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Informacija</w:t>
            </w:r>
            <w:r w:rsidRPr="004A1F01">
              <w:rPr>
                <w:lang w:val="sr-Latn-RS"/>
              </w:rPr>
              <w:t xml:space="preserve"> </w:t>
            </w:r>
            <w:r w:rsidR="00690591" w:rsidRPr="004A1F01">
              <w:rPr>
                <w:lang w:val="sr-Latn-RS"/>
              </w:rPr>
              <w:t xml:space="preserve">o </w:t>
            </w:r>
            <w:r w:rsidR="00690591">
              <w:rPr>
                <w:lang w:val="sr-Latn-RS"/>
              </w:rPr>
              <w:t>pribavljanju</w:t>
            </w:r>
            <w:r w:rsidR="00690591" w:rsidRPr="004A1F01">
              <w:rPr>
                <w:lang w:val="sr-Latn-RS"/>
              </w:rPr>
              <w:t xml:space="preserve"> zemljišta najmanje šest meseci pre </w:t>
            </w:r>
            <w:r w:rsidR="00125B87">
              <w:rPr>
                <w:lang w:val="sr-Latn-RS"/>
              </w:rPr>
              <w:t>početka radova na zemljištu</w:t>
            </w:r>
            <w:r w:rsidR="00690591" w:rsidRPr="004A1F01">
              <w:rPr>
                <w:lang w:val="sr-Latn-RS"/>
              </w:rPr>
              <w:t>, kako bi se omogu</w:t>
            </w:r>
            <w:r w:rsidR="00690591">
              <w:rPr>
                <w:lang w:val="sr-Latn-RS"/>
              </w:rPr>
              <w:t>ć</w:t>
            </w:r>
            <w:r w:rsidR="00690591" w:rsidRPr="004A1F01">
              <w:rPr>
                <w:lang w:val="sr-Latn-RS"/>
              </w:rPr>
              <w:t xml:space="preserve">ilo </w:t>
            </w:r>
            <w:r w:rsidR="00690591">
              <w:rPr>
                <w:lang w:val="sr-Latn-RS"/>
              </w:rPr>
              <w:t>osobi</w:t>
            </w:r>
            <w:r w:rsidR="00690591" w:rsidRPr="004A1F01">
              <w:rPr>
                <w:lang w:val="sr-Latn-RS"/>
              </w:rPr>
              <w:t xml:space="preserve"> koje iznajmljuje zemljište da pronađe alternativnu opciju i napusti zemljište </w:t>
            </w:r>
            <w:r w:rsidR="00690591">
              <w:rPr>
                <w:lang w:val="sr-Latn-RS"/>
              </w:rPr>
              <w:t>obuhvaćeno</w:t>
            </w:r>
            <w:r w:rsidR="00690591" w:rsidRPr="004A1F01">
              <w:rPr>
                <w:lang w:val="sr-Latn-RS"/>
              </w:rPr>
              <w:t xml:space="preserve"> projektom.</w:t>
            </w:r>
          </w:p>
        </w:tc>
      </w:tr>
      <w:tr w:rsidR="00690591" w:rsidRPr="008C2D59" w14:paraId="446634BC" w14:textId="77777777" w:rsidTr="00463D37">
        <w:tc>
          <w:tcPr>
            <w:tcW w:w="2405" w:type="dxa"/>
            <w:vMerge/>
          </w:tcPr>
          <w:p w14:paraId="1D935997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</w:p>
        </w:tc>
        <w:tc>
          <w:tcPr>
            <w:tcW w:w="2315" w:type="dxa"/>
          </w:tcPr>
          <w:p w14:paraId="38E0C13C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Neformalni korisnik zemljišta</w:t>
            </w:r>
          </w:p>
        </w:tc>
        <w:tc>
          <w:tcPr>
            <w:tcW w:w="4773" w:type="dxa"/>
          </w:tcPr>
          <w:p w14:paraId="2161EA4C" w14:textId="5E6575B3" w:rsidR="00690591" w:rsidRPr="008C2D59" w:rsidRDefault="00387EAE" w:rsidP="001138CF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Informacija </w:t>
            </w:r>
            <w:r w:rsidR="00690591">
              <w:rPr>
                <w:lang w:val="sr-Latn-RS"/>
              </w:rPr>
              <w:t>o pribavljanju</w:t>
            </w:r>
            <w:r w:rsidR="00690591" w:rsidRPr="004A1F01">
              <w:rPr>
                <w:lang w:val="sr-Latn-RS"/>
              </w:rPr>
              <w:t xml:space="preserve"> zemljišta najmanje šest meseci pre </w:t>
            </w:r>
            <w:r w:rsidR="00125B87">
              <w:rPr>
                <w:lang w:val="sr-Latn-RS"/>
              </w:rPr>
              <w:t>početka radova na</w:t>
            </w:r>
            <w:r w:rsidR="00690591">
              <w:rPr>
                <w:lang w:val="sr-Latn-RS"/>
              </w:rPr>
              <w:t xml:space="preserve"> </w:t>
            </w:r>
            <w:r w:rsidR="00125B87" w:rsidRPr="004A1F01">
              <w:rPr>
                <w:lang w:val="sr-Latn-RS"/>
              </w:rPr>
              <w:t>zemljišt</w:t>
            </w:r>
            <w:r w:rsidR="00125B87">
              <w:rPr>
                <w:lang w:val="sr-Latn-RS"/>
              </w:rPr>
              <w:t>u</w:t>
            </w:r>
            <w:r w:rsidR="00125B87" w:rsidRPr="004A1F01">
              <w:rPr>
                <w:lang w:val="sr-Latn-RS"/>
              </w:rPr>
              <w:t xml:space="preserve"> </w:t>
            </w:r>
            <w:r w:rsidR="00690591" w:rsidRPr="004A1F01">
              <w:rPr>
                <w:lang w:val="sr-Latn-RS"/>
              </w:rPr>
              <w:t>kako bi se omogu</w:t>
            </w:r>
            <w:r w:rsidR="00690591">
              <w:rPr>
                <w:lang w:val="sr-Latn-RS"/>
              </w:rPr>
              <w:t>ć</w:t>
            </w:r>
            <w:r w:rsidR="00690591" w:rsidRPr="004A1F01">
              <w:rPr>
                <w:lang w:val="sr-Latn-RS"/>
              </w:rPr>
              <w:t>ilo osobi koja neformalno koristi zemljište da pronađe alternativnu opciju i napusti zemljište zahva</w:t>
            </w:r>
            <w:r w:rsidR="00690591">
              <w:rPr>
                <w:lang w:val="sr-Latn-RS"/>
              </w:rPr>
              <w:t>ć</w:t>
            </w:r>
            <w:r w:rsidR="00690591" w:rsidRPr="004A1F01">
              <w:rPr>
                <w:lang w:val="sr-Latn-RS"/>
              </w:rPr>
              <w:t>eno projektom.</w:t>
            </w:r>
          </w:p>
        </w:tc>
      </w:tr>
      <w:tr w:rsidR="00690591" w:rsidRPr="008C2D59" w14:paraId="28A7C6DA" w14:textId="77777777" w:rsidTr="00463D37">
        <w:tc>
          <w:tcPr>
            <w:tcW w:w="2405" w:type="dxa"/>
            <w:vMerge w:val="restart"/>
          </w:tcPr>
          <w:p w14:paraId="2001E2F2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04158E">
              <w:rPr>
                <w:lang w:val="sr-Latn-RS"/>
              </w:rPr>
              <w:t xml:space="preserve">Trajni gubitak </w:t>
            </w:r>
            <w:r>
              <w:rPr>
                <w:lang w:val="sr-Latn-RS"/>
              </w:rPr>
              <w:t>prava korišćenja zemljišta u</w:t>
            </w:r>
            <w:r w:rsidRPr="0004158E">
              <w:rPr>
                <w:lang w:val="sr-Latn-RS"/>
              </w:rPr>
              <w:t xml:space="preserve"> javno</w:t>
            </w:r>
            <w:r>
              <w:rPr>
                <w:lang w:val="sr-Latn-RS"/>
              </w:rPr>
              <w:t>j</w:t>
            </w:r>
            <w:r w:rsidRPr="0004158E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svojini</w:t>
            </w:r>
            <w:r w:rsidRPr="0004158E">
              <w:rPr>
                <w:lang w:val="sr-Latn-RS"/>
              </w:rPr>
              <w:t xml:space="preserve"> za poljoprivredu</w:t>
            </w:r>
          </w:p>
        </w:tc>
        <w:tc>
          <w:tcPr>
            <w:tcW w:w="2315" w:type="dxa"/>
          </w:tcPr>
          <w:p w14:paraId="036C1ECE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Formalni korisnik zemljišta (koji iznajmljuje zemljište)</w:t>
            </w:r>
          </w:p>
        </w:tc>
        <w:tc>
          <w:tcPr>
            <w:tcW w:w="4773" w:type="dxa"/>
          </w:tcPr>
          <w:p w14:paraId="65E683D9" w14:textId="77777777" w:rsidR="00690591" w:rsidRPr="004A1F01" w:rsidRDefault="00690591" w:rsidP="001138CF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Pravo na korišćenje zamenskog zemljišta u </w:t>
            </w:r>
            <w:r w:rsidRPr="004A1F01">
              <w:rPr>
                <w:lang w:val="sr-Latn-RS"/>
              </w:rPr>
              <w:t>javno</w:t>
            </w:r>
            <w:r>
              <w:rPr>
                <w:lang w:val="sr-Latn-RS"/>
              </w:rPr>
              <w:t>j svojini</w:t>
            </w:r>
            <w:r w:rsidRPr="004A1F01">
              <w:rPr>
                <w:lang w:val="sr-Latn-RS"/>
              </w:rPr>
              <w:t xml:space="preserve"> iste veličine i kvaliteta</w:t>
            </w:r>
            <w:r>
              <w:rPr>
                <w:lang w:val="sr-Latn-RS"/>
              </w:rPr>
              <w:t>,</w:t>
            </w:r>
            <w:r w:rsidRPr="004A1F01">
              <w:rPr>
                <w:lang w:val="sr-Latn-RS"/>
              </w:rPr>
              <w:t xml:space="preserve"> ili </w:t>
            </w:r>
            <w:r>
              <w:rPr>
                <w:lang w:val="sr-Latn-RS"/>
              </w:rPr>
              <w:t>izmena</w:t>
            </w:r>
            <w:r w:rsidRPr="004A1F01">
              <w:rPr>
                <w:lang w:val="sr-Latn-RS"/>
              </w:rPr>
              <w:t xml:space="preserve"> postoje</w:t>
            </w:r>
            <w:r>
              <w:rPr>
                <w:lang w:val="sr-Latn-RS"/>
              </w:rPr>
              <w:t>ć</w:t>
            </w:r>
            <w:r w:rsidRPr="004A1F01">
              <w:rPr>
                <w:lang w:val="sr-Latn-RS"/>
              </w:rPr>
              <w:t>eg ugovora</w:t>
            </w:r>
            <w:r>
              <w:rPr>
                <w:lang w:val="sr-Latn-RS"/>
              </w:rPr>
              <w:t xml:space="preserve"> koja odražava smanjenu p</w:t>
            </w:r>
            <w:r w:rsidRPr="004A1F01">
              <w:rPr>
                <w:lang w:val="sr-Latn-RS"/>
              </w:rPr>
              <w:t>ovršin</w:t>
            </w:r>
            <w:r>
              <w:rPr>
                <w:lang w:val="sr-Latn-RS"/>
              </w:rPr>
              <w:t>u</w:t>
            </w:r>
            <w:r w:rsidRPr="004A1F01">
              <w:rPr>
                <w:lang w:val="sr-Latn-RS"/>
              </w:rPr>
              <w:t xml:space="preserve"> zemljišta dostupn</w:t>
            </w:r>
            <w:r>
              <w:rPr>
                <w:lang w:val="sr-Latn-RS"/>
              </w:rPr>
              <w:t>u</w:t>
            </w:r>
            <w:r w:rsidRPr="004A1F01">
              <w:rPr>
                <w:lang w:val="sr-Latn-RS"/>
              </w:rPr>
              <w:t xml:space="preserve"> za koriš</w:t>
            </w:r>
            <w:r>
              <w:rPr>
                <w:lang w:val="sr-Latn-RS"/>
              </w:rPr>
              <w:t>ć</w:t>
            </w:r>
            <w:r w:rsidRPr="004A1F01">
              <w:rPr>
                <w:lang w:val="sr-Latn-RS"/>
              </w:rPr>
              <w:t>enje.</w:t>
            </w:r>
          </w:p>
          <w:p w14:paraId="575D12D1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4A1F01">
              <w:rPr>
                <w:lang w:val="sr-Latn-RS"/>
              </w:rPr>
              <w:t xml:space="preserve">Nadoknada u </w:t>
            </w:r>
            <w:r>
              <w:rPr>
                <w:lang w:val="sr-Latn-RS"/>
              </w:rPr>
              <w:t>punoj zamenskoj vrednosti</w:t>
            </w:r>
            <w:r w:rsidRPr="004A1F01">
              <w:rPr>
                <w:lang w:val="sr-Latn-RS"/>
              </w:rPr>
              <w:t xml:space="preserve"> za bilo kakvu štetu ili gubitke koje je pretrpeo pogođeni korisnik zemljišta.</w:t>
            </w:r>
          </w:p>
        </w:tc>
      </w:tr>
      <w:tr w:rsidR="00690591" w:rsidRPr="008C2D59" w14:paraId="2D215FD9" w14:textId="77777777" w:rsidTr="00463D37">
        <w:tc>
          <w:tcPr>
            <w:tcW w:w="2405" w:type="dxa"/>
            <w:vMerge/>
          </w:tcPr>
          <w:p w14:paraId="47845463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</w:p>
        </w:tc>
        <w:tc>
          <w:tcPr>
            <w:tcW w:w="2315" w:type="dxa"/>
          </w:tcPr>
          <w:p w14:paraId="3AA646D6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Neformalni korisnik zemljišta</w:t>
            </w:r>
          </w:p>
        </w:tc>
        <w:tc>
          <w:tcPr>
            <w:tcW w:w="4773" w:type="dxa"/>
          </w:tcPr>
          <w:p w14:paraId="17F856A9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4A1F01">
              <w:rPr>
                <w:lang w:val="sr-Latn-RS"/>
              </w:rPr>
              <w:t xml:space="preserve">U slučaju ispunjenja bilo kog od kriterijuma ugroženosti definisanih ovim </w:t>
            </w:r>
            <w:r>
              <w:rPr>
                <w:lang w:val="sr-Latn-RS"/>
              </w:rPr>
              <w:t>APR</w:t>
            </w:r>
            <w:r w:rsidRPr="004A1F01">
              <w:rPr>
                <w:lang w:val="sr-Latn-RS"/>
              </w:rPr>
              <w:t>-om, pomo</w:t>
            </w:r>
            <w:r>
              <w:rPr>
                <w:lang w:val="sr-Latn-RS"/>
              </w:rPr>
              <w:t>ć</w:t>
            </w:r>
            <w:r w:rsidRPr="004A1F01">
              <w:rPr>
                <w:lang w:val="sr-Latn-RS"/>
              </w:rPr>
              <w:t xml:space="preserve"> u pristupu drugom zemljištu za koriš</w:t>
            </w:r>
            <w:r>
              <w:rPr>
                <w:lang w:val="sr-Latn-RS"/>
              </w:rPr>
              <w:t>ć</w:t>
            </w:r>
            <w:r w:rsidRPr="004A1F01">
              <w:rPr>
                <w:lang w:val="sr-Latn-RS"/>
              </w:rPr>
              <w:t>enje, kao i svaka druga potrebna pomo</w:t>
            </w:r>
            <w:r>
              <w:rPr>
                <w:lang w:val="sr-Latn-RS"/>
              </w:rPr>
              <w:t>ć za ugroženost</w:t>
            </w:r>
            <w:r w:rsidRPr="004A1F01">
              <w:rPr>
                <w:lang w:val="sr-Latn-RS"/>
              </w:rPr>
              <w:t>.</w:t>
            </w:r>
          </w:p>
        </w:tc>
      </w:tr>
      <w:tr w:rsidR="00690591" w:rsidRPr="008C2D59" w14:paraId="305D79D5" w14:textId="77777777" w:rsidTr="00463D37">
        <w:tc>
          <w:tcPr>
            <w:tcW w:w="2405" w:type="dxa"/>
          </w:tcPr>
          <w:p w14:paraId="7466C220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Gubitak jednogodišnjih useva ili biljaka (uključujući gubitke koji nastaju iz ograničenja za korišćenje zemljišta)</w:t>
            </w:r>
          </w:p>
        </w:tc>
        <w:tc>
          <w:tcPr>
            <w:tcW w:w="2315" w:type="dxa"/>
          </w:tcPr>
          <w:p w14:paraId="25322B9B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Vlasnik useva (može biti vlasnik zemljišta ili formalin ili neformalni korisnik zemljišta)</w:t>
            </w:r>
          </w:p>
        </w:tc>
        <w:tc>
          <w:tcPr>
            <w:tcW w:w="4773" w:type="dxa"/>
          </w:tcPr>
          <w:p w14:paraId="10BF9508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Pravo na berbu useva.</w:t>
            </w:r>
          </w:p>
          <w:p w14:paraId="20C4FE78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ILI</w:t>
            </w:r>
          </w:p>
          <w:p w14:paraId="4062FBAA" w14:textId="77777777" w:rsidR="00690591" w:rsidRPr="008C2D59" w:rsidRDefault="00690591" w:rsidP="001138CF">
            <w:pPr>
              <w:spacing w:before="60" w:after="60"/>
              <w:rPr>
                <w:rFonts w:ascii="inherit" w:hAnsi="inherit"/>
                <w:color w:val="70757A"/>
                <w:lang w:val="sr-Latn-RS"/>
              </w:rPr>
            </w:pPr>
            <w:r w:rsidRPr="008C2D59">
              <w:rPr>
                <w:lang w:val="sr-Latn-RS"/>
              </w:rPr>
              <w:t xml:space="preserve">Novčana nadoknada za izgubljene jednogodišnje useve, </w:t>
            </w:r>
            <w:r>
              <w:rPr>
                <w:lang w:val="sr-Latn-RS"/>
              </w:rPr>
              <w:t>u punoj zamenskoj vrednosti</w:t>
            </w:r>
            <w:r w:rsidRPr="008C2D59">
              <w:rPr>
                <w:lang w:val="sr-Latn-RS"/>
              </w:rPr>
              <w:t>, utvrđeno</w:t>
            </w:r>
            <w:r>
              <w:rPr>
                <w:lang w:val="sr-Latn-RS"/>
              </w:rPr>
              <w:t>j</w:t>
            </w:r>
            <w:r w:rsidRPr="008C2D59">
              <w:rPr>
                <w:lang w:val="sr-Latn-RS"/>
              </w:rPr>
              <w:t xml:space="preserve"> od strane ovlaš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>enih procenitelja.</w:t>
            </w:r>
          </w:p>
        </w:tc>
      </w:tr>
      <w:tr w:rsidR="00690591" w:rsidRPr="008C2D59" w14:paraId="2C550E70" w14:textId="77777777" w:rsidTr="00463D37">
        <w:tc>
          <w:tcPr>
            <w:tcW w:w="2405" w:type="dxa"/>
          </w:tcPr>
          <w:p w14:paraId="0D17A863" w14:textId="51174841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 xml:space="preserve">Gubitak </w:t>
            </w:r>
            <w:r w:rsidR="00BF6078" w:rsidRPr="008C2D59">
              <w:rPr>
                <w:lang w:val="sr-Latn-RS"/>
              </w:rPr>
              <w:t>voć</w:t>
            </w:r>
            <w:r w:rsidR="00BF6078">
              <w:rPr>
                <w:lang w:val="sr-Latn-RS"/>
              </w:rPr>
              <w:t>ki</w:t>
            </w:r>
            <w:r w:rsidR="00BF6078" w:rsidRPr="008C2D59">
              <w:rPr>
                <w:lang w:val="sr-Latn-RS"/>
              </w:rPr>
              <w:t xml:space="preserve"> </w:t>
            </w:r>
            <w:r w:rsidRPr="008C2D59">
              <w:rPr>
                <w:lang w:val="sr-Latn-RS"/>
              </w:rPr>
              <w:t xml:space="preserve">/ loze (uključujući gubitke koji nastaju iz </w:t>
            </w:r>
            <w:r w:rsidRPr="008C2D59">
              <w:rPr>
                <w:lang w:val="sr-Latn-RS"/>
              </w:rPr>
              <w:lastRenderedPageBreak/>
              <w:t>ograničenja za korišćenje zemljišta)</w:t>
            </w:r>
          </w:p>
        </w:tc>
        <w:tc>
          <w:tcPr>
            <w:tcW w:w="2315" w:type="dxa"/>
          </w:tcPr>
          <w:p w14:paraId="5FA3A6CB" w14:textId="626E5CD1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lastRenderedPageBreak/>
              <w:t xml:space="preserve">Vlasnik </w:t>
            </w:r>
            <w:r w:rsidR="00BF6078" w:rsidRPr="008C2D59">
              <w:rPr>
                <w:lang w:val="sr-Latn-RS"/>
              </w:rPr>
              <w:t>voć</w:t>
            </w:r>
            <w:r w:rsidR="00BF6078">
              <w:rPr>
                <w:lang w:val="sr-Latn-RS"/>
              </w:rPr>
              <w:t>ki</w:t>
            </w:r>
            <w:r w:rsidRPr="008C2D59">
              <w:rPr>
                <w:lang w:val="sr-Latn-RS"/>
              </w:rPr>
              <w:t xml:space="preserve"> / loze</w:t>
            </w:r>
          </w:p>
        </w:tc>
        <w:tc>
          <w:tcPr>
            <w:tcW w:w="4773" w:type="dxa"/>
          </w:tcPr>
          <w:p w14:paraId="2442A8DE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281E5E">
              <w:rPr>
                <w:lang w:val="sr-Latn-RS"/>
              </w:rPr>
              <w:t xml:space="preserve">Novčana nadoknada za izgubljene višegodišnje prinose i drvnu građu (ako je primenjivo), </w:t>
            </w:r>
            <w:r>
              <w:rPr>
                <w:lang w:val="sr-Latn-RS"/>
              </w:rPr>
              <w:t xml:space="preserve">u </w:t>
            </w:r>
            <w:r>
              <w:rPr>
                <w:lang w:val="sr-Latn-RS"/>
              </w:rPr>
              <w:lastRenderedPageBreak/>
              <w:t>punoj zamenskoj vrednosti</w:t>
            </w:r>
            <w:r w:rsidRPr="008C2D59">
              <w:rPr>
                <w:vertAlign w:val="superscript"/>
                <w:lang w:val="sr-Latn-RS"/>
              </w:rPr>
              <w:footnoteReference w:id="1"/>
            </w:r>
            <w:r w:rsidRPr="00281E5E">
              <w:rPr>
                <w:lang w:val="sr-Latn-RS"/>
              </w:rPr>
              <w:t>, koju utvrđuju ovlaš</w:t>
            </w:r>
            <w:r>
              <w:rPr>
                <w:lang w:val="sr-Latn-RS"/>
              </w:rPr>
              <w:t>ć</w:t>
            </w:r>
            <w:r w:rsidRPr="00281E5E">
              <w:rPr>
                <w:lang w:val="sr-Latn-RS"/>
              </w:rPr>
              <w:t>eni procenitelji.</w:t>
            </w:r>
          </w:p>
        </w:tc>
      </w:tr>
      <w:tr w:rsidR="00690591" w:rsidRPr="008C2D59" w14:paraId="0AC6F84E" w14:textId="77777777" w:rsidTr="00463D37">
        <w:tc>
          <w:tcPr>
            <w:tcW w:w="2405" w:type="dxa"/>
          </w:tcPr>
          <w:p w14:paraId="5617A498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lastRenderedPageBreak/>
              <w:t>Gubitak šumskog drveća (uključujući gubitke koji nastaju iz ograničenja za korišćenje zemljišta)</w:t>
            </w:r>
          </w:p>
        </w:tc>
        <w:tc>
          <w:tcPr>
            <w:tcW w:w="2315" w:type="dxa"/>
          </w:tcPr>
          <w:p w14:paraId="6412471D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Vlasnik šumskog drveća</w:t>
            </w:r>
          </w:p>
        </w:tc>
        <w:tc>
          <w:tcPr>
            <w:tcW w:w="4773" w:type="dxa"/>
          </w:tcPr>
          <w:p w14:paraId="2C3F12F4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281E5E">
              <w:rPr>
                <w:lang w:val="sr-Latn-RS"/>
              </w:rPr>
              <w:t>Novčana na</w:t>
            </w:r>
            <w:r>
              <w:rPr>
                <w:lang w:val="sr-Latn-RS"/>
              </w:rPr>
              <w:t>do</w:t>
            </w:r>
            <w:r w:rsidRPr="00281E5E">
              <w:rPr>
                <w:lang w:val="sr-Latn-RS"/>
              </w:rPr>
              <w:t>knada za gubitak šumskog drve</w:t>
            </w:r>
            <w:r>
              <w:rPr>
                <w:lang w:val="sr-Latn-RS"/>
              </w:rPr>
              <w:t>ć</w:t>
            </w:r>
            <w:r w:rsidRPr="00281E5E">
              <w:rPr>
                <w:lang w:val="sr-Latn-RS"/>
              </w:rPr>
              <w:t xml:space="preserve">a, </w:t>
            </w:r>
            <w:r>
              <w:rPr>
                <w:lang w:val="sr-Latn-RS"/>
              </w:rPr>
              <w:t>u punoj zamenskoj vrednosti</w:t>
            </w:r>
            <w:r w:rsidRPr="008C2D59">
              <w:rPr>
                <w:vertAlign w:val="superscript"/>
                <w:lang w:val="sr-Latn-RS"/>
              </w:rPr>
              <w:footnoteReference w:id="2"/>
            </w:r>
            <w:r w:rsidRPr="00281E5E">
              <w:rPr>
                <w:lang w:val="sr-Latn-RS"/>
              </w:rPr>
              <w:t>, utvrđeno</w:t>
            </w:r>
            <w:r>
              <w:rPr>
                <w:lang w:val="sr-Latn-RS"/>
              </w:rPr>
              <w:t>j</w:t>
            </w:r>
            <w:r w:rsidRPr="00281E5E">
              <w:rPr>
                <w:lang w:val="sr-Latn-RS"/>
              </w:rPr>
              <w:t xml:space="preserve"> od strane ovlaš</w:t>
            </w:r>
            <w:r>
              <w:rPr>
                <w:lang w:val="sr-Latn-RS"/>
              </w:rPr>
              <w:t>ć</w:t>
            </w:r>
            <w:r w:rsidRPr="00281E5E">
              <w:rPr>
                <w:lang w:val="sr-Latn-RS"/>
              </w:rPr>
              <w:t>enih procenitelja.</w:t>
            </w:r>
          </w:p>
        </w:tc>
      </w:tr>
      <w:tr w:rsidR="00690591" w:rsidRPr="008C2D59" w14:paraId="5B348A06" w14:textId="77777777" w:rsidTr="00463D37">
        <w:tc>
          <w:tcPr>
            <w:tcW w:w="2405" w:type="dxa"/>
          </w:tcPr>
          <w:p w14:paraId="0E307DC3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Gubitak bilo kakvog poboljšanja na</w:t>
            </w:r>
            <w:r>
              <w:rPr>
                <w:lang w:val="sr-Latn-RS"/>
              </w:rPr>
              <w:t>činjenog na</w:t>
            </w:r>
            <w:r w:rsidRPr="008C2D59">
              <w:rPr>
                <w:lang w:val="sr-Latn-RS"/>
              </w:rPr>
              <w:t xml:space="preserve"> zemljištu (npr. sistem za navodnjavanje, bunar)</w:t>
            </w:r>
          </w:p>
        </w:tc>
        <w:tc>
          <w:tcPr>
            <w:tcW w:w="2315" w:type="dxa"/>
          </w:tcPr>
          <w:p w14:paraId="755568DE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Vlasnik poboljšanja (može biti vlasnik zemljišta ili formaln</w:t>
            </w:r>
            <w:r>
              <w:rPr>
                <w:lang w:val="sr-Latn-RS"/>
              </w:rPr>
              <w:t>i</w:t>
            </w:r>
            <w:r w:rsidRPr="008C2D59">
              <w:rPr>
                <w:lang w:val="sr-Latn-RS"/>
              </w:rPr>
              <w:t xml:space="preserve"> ili neformalni korisnik zemljišta)</w:t>
            </w:r>
          </w:p>
        </w:tc>
        <w:tc>
          <w:tcPr>
            <w:tcW w:w="4773" w:type="dxa"/>
          </w:tcPr>
          <w:p w14:paraId="68A51457" w14:textId="77777777" w:rsidR="00690591" w:rsidRPr="00281E5E" w:rsidRDefault="00690591" w:rsidP="001138CF">
            <w:pPr>
              <w:spacing w:before="60" w:after="60"/>
              <w:rPr>
                <w:lang w:val="sr-Latn-RS"/>
              </w:rPr>
            </w:pPr>
            <w:r w:rsidRPr="00281E5E">
              <w:rPr>
                <w:lang w:val="sr-Latn-RS"/>
              </w:rPr>
              <w:t>Novčana nadoknada za</w:t>
            </w:r>
            <w:r>
              <w:rPr>
                <w:lang w:val="sr-Latn-RS"/>
              </w:rPr>
              <w:t xml:space="preserve"> sva</w:t>
            </w:r>
            <w:r w:rsidRPr="00281E5E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 xml:space="preserve">načinjena </w:t>
            </w:r>
            <w:r w:rsidRPr="00281E5E">
              <w:rPr>
                <w:lang w:val="sr-Latn-RS"/>
              </w:rPr>
              <w:t xml:space="preserve">poboljšanja </w:t>
            </w:r>
            <w:r>
              <w:rPr>
                <w:lang w:val="sr-Latn-RS"/>
              </w:rPr>
              <w:t>u punoj zamenskoj vrednosti</w:t>
            </w:r>
            <w:r w:rsidRPr="00281E5E">
              <w:rPr>
                <w:lang w:val="sr-Latn-RS"/>
              </w:rPr>
              <w:t>, koju utvrđuju ovlaš</w:t>
            </w:r>
            <w:r>
              <w:rPr>
                <w:lang w:val="sr-Latn-RS"/>
              </w:rPr>
              <w:t>ć</w:t>
            </w:r>
            <w:r w:rsidRPr="00281E5E">
              <w:rPr>
                <w:lang w:val="sr-Latn-RS"/>
              </w:rPr>
              <w:t>eni procenitelji.</w:t>
            </w:r>
          </w:p>
          <w:p w14:paraId="200A4C03" w14:textId="77777777" w:rsidR="00690591" w:rsidRPr="00281E5E" w:rsidRDefault="00690591" w:rsidP="001138CF">
            <w:pPr>
              <w:spacing w:before="60" w:after="60"/>
              <w:rPr>
                <w:lang w:val="sr-Latn-RS"/>
              </w:rPr>
            </w:pPr>
            <w:r w:rsidRPr="00281E5E">
              <w:rPr>
                <w:lang w:val="sr-Latn-RS"/>
              </w:rPr>
              <w:t>I</w:t>
            </w:r>
          </w:p>
          <w:p w14:paraId="4612D2FA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281E5E">
              <w:rPr>
                <w:lang w:val="sr-Latn-RS"/>
              </w:rPr>
              <w:t xml:space="preserve">Pravo uklanjanja i </w:t>
            </w:r>
            <w:r>
              <w:rPr>
                <w:lang w:val="sr-Latn-RS"/>
              </w:rPr>
              <w:t>zadržavanje</w:t>
            </w:r>
            <w:r w:rsidRPr="00281E5E">
              <w:rPr>
                <w:lang w:val="sr-Latn-RS"/>
              </w:rPr>
              <w:t xml:space="preserve"> svih poboljšanja napravljenih na zemljištu.</w:t>
            </w:r>
          </w:p>
        </w:tc>
      </w:tr>
      <w:tr w:rsidR="00690591" w:rsidRPr="008C2D59" w14:paraId="4B42D1E3" w14:textId="77777777" w:rsidTr="00463D37">
        <w:tc>
          <w:tcPr>
            <w:tcW w:w="2405" w:type="dxa"/>
          </w:tcPr>
          <w:p w14:paraId="099FF3C8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Trajni gubitak formalnog (registrovanog) ili neformalnog stambenog objekta ili stana i fizičko raseljavanje doma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>instava koj</w:t>
            </w:r>
            <w:r>
              <w:rPr>
                <w:lang w:val="sr-Latn-RS"/>
              </w:rPr>
              <w:t>a</w:t>
            </w:r>
            <w:r w:rsidRPr="008C2D59">
              <w:rPr>
                <w:lang w:val="sr-Latn-RS"/>
              </w:rPr>
              <w:t xml:space="preserve"> u njima žive</w:t>
            </w:r>
          </w:p>
        </w:tc>
        <w:tc>
          <w:tcPr>
            <w:tcW w:w="2315" w:type="dxa"/>
          </w:tcPr>
          <w:p w14:paraId="5857ECD6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Vlasnik objekta / stana i članovi njegovog / njenog domaćinstva</w:t>
            </w:r>
          </w:p>
        </w:tc>
        <w:tc>
          <w:tcPr>
            <w:tcW w:w="4773" w:type="dxa"/>
          </w:tcPr>
          <w:p w14:paraId="4025BBE3" w14:textId="77777777" w:rsidR="00690591" w:rsidRPr="00281E5E" w:rsidRDefault="00690591" w:rsidP="001138CF">
            <w:pPr>
              <w:spacing w:before="60" w:after="60"/>
              <w:rPr>
                <w:lang w:val="sr-Latn-RS"/>
              </w:rPr>
            </w:pPr>
            <w:r w:rsidRPr="00281E5E">
              <w:rPr>
                <w:lang w:val="sr-Latn-RS"/>
              </w:rPr>
              <w:t>Novčana na</w:t>
            </w:r>
            <w:r>
              <w:rPr>
                <w:lang w:val="sr-Latn-RS"/>
              </w:rPr>
              <w:t>do</w:t>
            </w:r>
            <w:r w:rsidRPr="00281E5E">
              <w:rPr>
                <w:lang w:val="sr-Latn-RS"/>
              </w:rPr>
              <w:t xml:space="preserve">knada za stambeni objekat/stan </w:t>
            </w:r>
            <w:r>
              <w:rPr>
                <w:lang w:val="sr-Latn-RS"/>
              </w:rPr>
              <w:t>u punoj zamenskoj vrednosti</w:t>
            </w:r>
            <w:r w:rsidRPr="00281E5E">
              <w:rPr>
                <w:lang w:val="sr-Latn-RS"/>
              </w:rPr>
              <w:t xml:space="preserve"> koju utvrđuj</w:t>
            </w:r>
            <w:r>
              <w:rPr>
                <w:lang w:val="sr-Latn-RS"/>
              </w:rPr>
              <w:t>e</w:t>
            </w:r>
            <w:r w:rsidRPr="00281E5E">
              <w:rPr>
                <w:lang w:val="sr-Latn-RS"/>
              </w:rPr>
              <w:t xml:space="preserve"> ovlaš</w:t>
            </w:r>
            <w:r>
              <w:rPr>
                <w:lang w:val="sr-Latn-RS"/>
              </w:rPr>
              <w:t>ć</w:t>
            </w:r>
            <w:r w:rsidRPr="00281E5E">
              <w:rPr>
                <w:lang w:val="sr-Latn-RS"/>
              </w:rPr>
              <w:t>eni procenitelji.</w:t>
            </w:r>
          </w:p>
          <w:p w14:paraId="02A5CDC2" w14:textId="77777777" w:rsidR="00690591" w:rsidRPr="00281E5E" w:rsidRDefault="00690591" w:rsidP="001138CF">
            <w:pPr>
              <w:spacing w:before="60" w:after="60"/>
              <w:rPr>
                <w:lang w:val="sr-Latn-RS"/>
              </w:rPr>
            </w:pPr>
            <w:r w:rsidRPr="00281E5E">
              <w:rPr>
                <w:lang w:val="sr-Latn-RS"/>
              </w:rPr>
              <w:t>ILI</w:t>
            </w:r>
          </w:p>
          <w:p w14:paraId="2DD33A3C" w14:textId="77777777" w:rsidR="00690591" w:rsidRPr="00281E5E" w:rsidRDefault="00690591" w:rsidP="001138CF">
            <w:pPr>
              <w:spacing w:before="60" w:after="60"/>
              <w:rPr>
                <w:lang w:val="sr-Latn-RS"/>
              </w:rPr>
            </w:pPr>
            <w:r w:rsidRPr="00281E5E">
              <w:rPr>
                <w:lang w:val="sr-Latn-RS"/>
              </w:rPr>
              <w:t>Zamenski objekat/stan koji po veličini i kvalitetu odgovara izgubljenom stambenom prostoru, upisan kao vlasništvo na ime prethodnog vlasnika, u katastru.</w:t>
            </w:r>
          </w:p>
          <w:p w14:paraId="1B6DD077" w14:textId="77777777" w:rsidR="00690591" w:rsidRPr="00281E5E" w:rsidRDefault="00690591" w:rsidP="001138CF">
            <w:pPr>
              <w:spacing w:before="60" w:after="60"/>
              <w:rPr>
                <w:lang w:val="sr-Latn-RS"/>
              </w:rPr>
            </w:pPr>
            <w:r w:rsidRPr="00281E5E">
              <w:rPr>
                <w:lang w:val="sr-Latn-RS"/>
              </w:rPr>
              <w:t>I</w:t>
            </w:r>
          </w:p>
          <w:p w14:paraId="5EE32657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281E5E">
              <w:rPr>
                <w:lang w:val="sr-Latn-RS"/>
              </w:rPr>
              <w:t>Pomo</w:t>
            </w:r>
            <w:r>
              <w:rPr>
                <w:lang w:val="sr-Latn-RS"/>
              </w:rPr>
              <w:t>ć</w:t>
            </w:r>
            <w:r w:rsidRPr="00281E5E">
              <w:rPr>
                <w:lang w:val="sr-Latn-RS"/>
              </w:rPr>
              <w:t xml:space="preserve"> pri selidbi ili </w:t>
            </w:r>
            <w:r>
              <w:rPr>
                <w:lang w:val="sr-Latn-RS"/>
              </w:rPr>
              <w:t>nadoknada za troškove selidbe</w:t>
            </w:r>
            <w:r w:rsidRPr="00281E5E">
              <w:rPr>
                <w:lang w:val="sr-Latn-RS"/>
              </w:rPr>
              <w:t>.</w:t>
            </w:r>
          </w:p>
        </w:tc>
      </w:tr>
      <w:tr w:rsidR="00690591" w:rsidRPr="008C2D59" w14:paraId="6BD5FF42" w14:textId="77777777" w:rsidTr="00463D37">
        <w:tc>
          <w:tcPr>
            <w:tcW w:w="2405" w:type="dxa"/>
          </w:tcPr>
          <w:p w14:paraId="5D7ADC16" w14:textId="3F037489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 xml:space="preserve">Trajni gubitak </w:t>
            </w:r>
            <w:r>
              <w:rPr>
                <w:lang w:val="sr-Latn-RS"/>
              </w:rPr>
              <w:t>mesta stanovanja</w:t>
            </w:r>
            <w:r w:rsidRPr="008C2D59">
              <w:rPr>
                <w:lang w:val="sr-Latn-RS"/>
              </w:rPr>
              <w:t xml:space="preserve"> (ku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 xml:space="preserve">e ili stana) u vlasništvu </w:t>
            </w:r>
            <w:r w:rsidR="001F08C7">
              <w:rPr>
                <w:lang w:val="sr-Latn-RS"/>
              </w:rPr>
              <w:t>Infrastrukture železnice</w:t>
            </w:r>
            <w:r w:rsidRPr="008C2D59">
              <w:rPr>
                <w:lang w:val="sr-Latn-RS"/>
              </w:rPr>
              <w:t xml:space="preserve"> (sa ili bez ugovora) i fizičko raseljavanje doma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>instava koja u njima žive</w:t>
            </w:r>
          </w:p>
        </w:tc>
        <w:tc>
          <w:tcPr>
            <w:tcW w:w="2315" w:type="dxa"/>
          </w:tcPr>
          <w:p w14:paraId="4D5A240A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Članovi domaćinstva koji žive u kući / stanu, kako je registrovano popisom.</w:t>
            </w:r>
          </w:p>
        </w:tc>
        <w:tc>
          <w:tcPr>
            <w:tcW w:w="4773" w:type="dxa"/>
          </w:tcPr>
          <w:p w14:paraId="16256AA1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Pravo na korišćenje z</w:t>
            </w:r>
            <w:r w:rsidRPr="008C2D59">
              <w:rPr>
                <w:lang w:val="sr-Latn-RS"/>
              </w:rPr>
              <w:t>amensk</w:t>
            </w:r>
            <w:r>
              <w:rPr>
                <w:lang w:val="sr-Latn-RS"/>
              </w:rPr>
              <w:t>og mesta stanovanja</w:t>
            </w:r>
            <w:r w:rsidRPr="008C2D59">
              <w:rPr>
                <w:lang w:val="sr-Latn-RS"/>
              </w:rPr>
              <w:t xml:space="preserve"> (ku</w:t>
            </w:r>
            <w:r>
              <w:rPr>
                <w:lang w:val="sr-Latn-RS"/>
              </w:rPr>
              <w:t>će</w:t>
            </w:r>
            <w:r w:rsidRPr="008C2D59">
              <w:rPr>
                <w:lang w:val="sr-Latn-RS"/>
              </w:rPr>
              <w:t xml:space="preserve"> ili stan</w:t>
            </w:r>
            <w:r>
              <w:rPr>
                <w:lang w:val="sr-Latn-RS"/>
              </w:rPr>
              <w:t>a</w:t>
            </w:r>
            <w:r w:rsidRPr="008C2D59">
              <w:rPr>
                <w:lang w:val="sr-Latn-RS"/>
              </w:rPr>
              <w:t>) koj</w:t>
            </w:r>
            <w:r>
              <w:rPr>
                <w:lang w:val="sr-Latn-RS"/>
              </w:rPr>
              <w:t>e</w:t>
            </w:r>
            <w:r w:rsidRPr="008C2D59">
              <w:rPr>
                <w:lang w:val="sr-Latn-RS"/>
              </w:rPr>
              <w:t xml:space="preserve"> po veličini i kvalitetu odgovara izgubljenom stambenom prostoru, sa sigurnoš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>u zakupa (ugovor o daljem zakupu ili koriš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>enju).</w:t>
            </w:r>
          </w:p>
          <w:p w14:paraId="3478518B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I</w:t>
            </w:r>
          </w:p>
          <w:p w14:paraId="06DD1E09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Pomo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 xml:space="preserve"> pri selidbi ili </w:t>
            </w:r>
            <w:r>
              <w:rPr>
                <w:lang w:val="sr-Latn-RS"/>
              </w:rPr>
              <w:t>nadoknada za troškove selidbe</w:t>
            </w:r>
            <w:r w:rsidRPr="008C2D59">
              <w:rPr>
                <w:lang w:val="sr-Latn-RS"/>
              </w:rPr>
              <w:t>.</w:t>
            </w:r>
          </w:p>
        </w:tc>
      </w:tr>
      <w:tr w:rsidR="00690591" w:rsidRPr="008C2D59" w14:paraId="1F3D3E26" w14:textId="77777777" w:rsidTr="00463D37">
        <w:tc>
          <w:tcPr>
            <w:tcW w:w="2405" w:type="dxa"/>
            <w:vMerge w:val="restart"/>
          </w:tcPr>
          <w:p w14:paraId="0BAE6577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lastRenderedPageBreak/>
              <w:t>Trajni gubitak (ili pristup) formalnom (registrovanom) ili neformalnom ne-</w:t>
            </w:r>
            <w:proofErr w:type="spellStart"/>
            <w:r w:rsidRPr="008C2D59">
              <w:rPr>
                <w:lang w:val="sr-Latn-RS"/>
              </w:rPr>
              <w:t>rezidencijalnom</w:t>
            </w:r>
            <w:proofErr w:type="spellEnd"/>
            <w:r w:rsidRPr="008C2D59">
              <w:rPr>
                <w:lang w:val="sr-Latn-RS"/>
              </w:rPr>
              <w:t xml:space="preserve"> objektu / prostoru (šupa, garaža, poslovni prostor, bunar, itd.)</w:t>
            </w:r>
          </w:p>
        </w:tc>
        <w:tc>
          <w:tcPr>
            <w:tcW w:w="2315" w:type="dxa"/>
          </w:tcPr>
          <w:p w14:paraId="3C773BA8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Vlasnik objekta / prostora</w:t>
            </w:r>
          </w:p>
        </w:tc>
        <w:tc>
          <w:tcPr>
            <w:tcW w:w="4773" w:type="dxa"/>
          </w:tcPr>
          <w:p w14:paraId="45386310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30391C">
              <w:rPr>
                <w:lang w:val="sr-Latn-RS"/>
              </w:rPr>
              <w:t>Novčana na</w:t>
            </w:r>
            <w:r>
              <w:rPr>
                <w:lang w:val="sr-Latn-RS"/>
              </w:rPr>
              <w:t>do</w:t>
            </w:r>
            <w:r w:rsidRPr="0030391C">
              <w:rPr>
                <w:lang w:val="sr-Latn-RS"/>
              </w:rPr>
              <w:t xml:space="preserve">knada za </w:t>
            </w:r>
            <w:r>
              <w:rPr>
                <w:lang w:val="sr-Latn-RS"/>
              </w:rPr>
              <w:t>pribavljeni</w:t>
            </w:r>
            <w:r w:rsidRPr="0030391C">
              <w:rPr>
                <w:lang w:val="sr-Latn-RS"/>
              </w:rPr>
              <w:t xml:space="preserve"> objek</w:t>
            </w:r>
            <w:r>
              <w:rPr>
                <w:lang w:val="sr-Latn-RS"/>
              </w:rPr>
              <w:t>a</w:t>
            </w:r>
            <w:r w:rsidRPr="0030391C">
              <w:rPr>
                <w:lang w:val="sr-Latn-RS"/>
              </w:rPr>
              <w:t>t</w:t>
            </w:r>
            <w:r>
              <w:rPr>
                <w:lang w:val="sr-Latn-RS"/>
              </w:rPr>
              <w:t xml:space="preserve"> </w:t>
            </w:r>
            <w:r w:rsidRPr="0030391C">
              <w:rPr>
                <w:lang w:val="sr-Latn-RS"/>
              </w:rPr>
              <w:t>/</w:t>
            </w:r>
            <w:r>
              <w:rPr>
                <w:lang w:val="sr-Latn-RS"/>
              </w:rPr>
              <w:t xml:space="preserve"> </w:t>
            </w:r>
            <w:r w:rsidRPr="0030391C">
              <w:rPr>
                <w:lang w:val="sr-Latn-RS"/>
              </w:rPr>
              <w:t xml:space="preserve">prostor, </w:t>
            </w:r>
            <w:r>
              <w:rPr>
                <w:lang w:val="sr-Latn-RS"/>
              </w:rPr>
              <w:t>u punoj zamenskoj vrednosti</w:t>
            </w:r>
            <w:r w:rsidRPr="0030391C">
              <w:rPr>
                <w:lang w:val="sr-Latn-RS"/>
              </w:rPr>
              <w:t>, koju određuju ovlaš</w:t>
            </w:r>
            <w:r>
              <w:rPr>
                <w:lang w:val="sr-Latn-RS"/>
              </w:rPr>
              <w:t>ć</w:t>
            </w:r>
            <w:r w:rsidRPr="0030391C">
              <w:rPr>
                <w:lang w:val="sr-Latn-RS"/>
              </w:rPr>
              <w:t>eni procenitelji.</w:t>
            </w:r>
          </w:p>
        </w:tc>
      </w:tr>
      <w:tr w:rsidR="00690591" w:rsidRPr="008C2D59" w14:paraId="297F3EF0" w14:textId="77777777" w:rsidTr="00463D37">
        <w:tc>
          <w:tcPr>
            <w:tcW w:w="2405" w:type="dxa"/>
            <w:vMerge/>
          </w:tcPr>
          <w:p w14:paraId="0B85E969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</w:p>
        </w:tc>
        <w:tc>
          <w:tcPr>
            <w:tcW w:w="2315" w:type="dxa"/>
          </w:tcPr>
          <w:p w14:paraId="2B581E10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Formalni korisnik objekta / prostora (koji iznajmljuje objekat)</w:t>
            </w:r>
          </w:p>
        </w:tc>
        <w:tc>
          <w:tcPr>
            <w:tcW w:w="4773" w:type="dxa"/>
          </w:tcPr>
          <w:p w14:paraId="6E861923" w14:textId="31061753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Obaveštenje o pribavljanju</w:t>
            </w:r>
            <w:r w:rsidRPr="0030391C">
              <w:rPr>
                <w:lang w:val="sr-Latn-RS"/>
              </w:rPr>
              <w:t xml:space="preserve"> objekta</w:t>
            </w:r>
            <w:r>
              <w:rPr>
                <w:lang w:val="sr-Latn-RS"/>
              </w:rPr>
              <w:t xml:space="preserve"> </w:t>
            </w:r>
            <w:r w:rsidRPr="0030391C">
              <w:rPr>
                <w:lang w:val="sr-Latn-RS"/>
              </w:rPr>
              <w:t>/</w:t>
            </w:r>
            <w:r>
              <w:rPr>
                <w:lang w:val="sr-Latn-RS"/>
              </w:rPr>
              <w:t xml:space="preserve"> </w:t>
            </w:r>
            <w:r w:rsidRPr="0030391C">
              <w:rPr>
                <w:lang w:val="sr-Latn-RS"/>
              </w:rPr>
              <w:t xml:space="preserve">prostora najmanje šest meseci pre </w:t>
            </w:r>
            <w:r w:rsidR="00125B87">
              <w:rPr>
                <w:lang w:val="sr-Latn-RS"/>
              </w:rPr>
              <w:t>rušenja objekta</w:t>
            </w:r>
            <w:r w:rsidRPr="0030391C">
              <w:rPr>
                <w:lang w:val="sr-Latn-RS"/>
              </w:rPr>
              <w:t>, kako bi se omogu</w:t>
            </w:r>
            <w:r>
              <w:rPr>
                <w:lang w:val="sr-Latn-RS"/>
              </w:rPr>
              <w:t>ć</w:t>
            </w:r>
            <w:r w:rsidRPr="0030391C">
              <w:rPr>
                <w:lang w:val="sr-Latn-RS"/>
              </w:rPr>
              <w:t xml:space="preserve">ilo </w:t>
            </w:r>
            <w:r>
              <w:rPr>
                <w:lang w:val="sr-Latn-RS"/>
              </w:rPr>
              <w:t xml:space="preserve">pojedincu </w:t>
            </w:r>
            <w:r w:rsidRPr="0030391C">
              <w:rPr>
                <w:lang w:val="sr-Latn-RS"/>
              </w:rPr>
              <w:t>/</w:t>
            </w:r>
            <w:r>
              <w:rPr>
                <w:lang w:val="sr-Latn-RS"/>
              </w:rPr>
              <w:t xml:space="preserve"> entitetu</w:t>
            </w:r>
            <w:r w:rsidRPr="0030391C">
              <w:rPr>
                <w:lang w:val="sr-Latn-RS"/>
              </w:rPr>
              <w:t xml:space="preserve"> koj</w:t>
            </w:r>
            <w:r>
              <w:rPr>
                <w:lang w:val="sr-Latn-RS"/>
              </w:rPr>
              <w:t>i</w:t>
            </w:r>
            <w:r w:rsidRPr="0030391C">
              <w:rPr>
                <w:lang w:val="sr-Latn-RS"/>
              </w:rPr>
              <w:t xml:space="preserve"> iznajmljuje objekat</w:t>
            </w:r>
            <w:r>
              <w:rPr>
                <w:lang w:val="sr-Latn-RS"/>
              </w:rPr>
              <w:t xml:space="preserve"> </w:t>
            </w:r>
            <w:r w:rsidRPr="0030391C">
              <w:rPr>
                <w:lang w:val="sr-Latn-RS"/>
              </w:rPr>
              <w:t>/</w:t>
            </w:r>
            <w:r>
              <w:rPr>
                <w:lang w:val="sr-Latn-RS"/>
              </w:rPr>
              <w:t xml:space="preserve"> </w:t>
            </w:r>
            <w:r w:rsidRPr="0030391C">
              <w:rPr>
                <w:lang w:val="sr-Latn-RS"/>
              </w:rPr>
              <w:t xml:space="preserve">prostor da pronađe alternativnu opciju i napusti </w:t>
            </w:r>
            <w:r>
              <w:rPr>
                <w:lang w:val="sr-Latn-RS"/>
              </w:rPr>
              <w:t xml:space="preserve">objekat </w:t>
            </w:r>
            <w:r w:rsidRPr="0030391C">
              <w:rPr>
                <w:lang w:val="sr-Latn-RS"/>
              </w:rPr>
              <w:t>/</w:t>
            </w:r>
            <w:r>
              <w:rPr>
                <w:lang w:val="sr-Latn-RS"/>
              </w:rPr>
              <w:t xml:space="preserve"> </w:t>
            </w:r>
            <w:r w:rsidRPr="0030391C">
              <w:rPr>
                <w:lang w:val="sr-Latn-RS"/>
              </w:rPr>
              <w:t xml:space="preserve">prostor </w:t>
            </w:r>
            <w:r>
              <w:rPr>
                <w:lang w:val="sr-Latn-RS"/>
              </w:rPr>
              <w:t>obuhvaćen</w:t>
            </w:r>
            <w:r w:rsidRPr="0030391C">
              <w:rPr>
                <w:lang w:val="sr-Latn-RS"/>
              </w:rPr>
              <w:t xml:space="preserve"> projekt</w:t>
            </w:r>
            <w:r>
              <w:rPr>
                <w:lang w:val="sr-Latn-RS"/>
              </w:rPr>
              <w:t>om</w:t>
            </w:r>
            <w:r w:rsidRPr="0030391C">
              <w:rPr>
                <w:lang w:val="sr-Latn-RS"/>
              </w:rPr>
              <w:t>.</w:t>
            </w:r>
          </w:p>
        </w:tc>
      </w:tr>
      <w:tr w:rsidR="00690591" w:rsidRPr="008C2D59" w14:paraId="452DEE8B" w14:textId="77777777" w:rsidTr="00463D37">
        <w:tc>
          <w:tcPr>
            <w:tcW w:w="2405" w:type="dxa"/>
            <w:vMerge w:val="restart"/>
          </w:tcPr>
          <w:p w14:paraId="119E5455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 xml:space="preserve">Potreba za trajnim preseljenjem aktivne, registrovane firme </w:t>
            </w:r>
          </w:p>
        </w:tc>
        <w:tc>
          <w:tcPr>
            <w:tcW w:w="2315" w:type="dxa"/>
          </w:tcPr>
          <w:p w14:paraId="0215FDE0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Vlasnik aktivne registrovane poslovne delatnosti</w:t>
            </w:r>
          </w:p>
        </w:tc>
        <w:tc>
          <w:tcPr>
            <w:tcW w:w="4773" w:type="dxa"/>
          </w:tcPr>
          <w:p w14:paraId="20B9284F" w14:textId="77777777" w:rsidR="00690591" w:rsidRPr="0030391C" w:rsidRDefault="00690591" w:rsidP="001138CF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Na osnovu nalaza</w:t>
            </w:r>
            <w:r w:rsidRPr="0030391C">
              <w:rPr>
                <w:lang w:val="sr-Latn-RS"/>
              </w:rPr>
              <w:t xml:space="preserve"> ovlaš</w:t>
            </w:r>
            <w:r>
              <w:rPr>
                <w:lang w:val="sr-Latn-RS"/>
              </w:rPr>
              <w:t>ć</w:t>
            </w:r>
            <w:r w:rsidRPr="0030391C">
              <w:rPr>
                <w:lang w:val="sr-Latn-RS"/>
              </w:rPr>
              <w:t>eni</w:t>
            </w:r>
            <w:r>
              <w:rPr>
                <w:lang w:val="sr-Latn-RS"/>
              </w:rPr>
              <w:t>h</w:t>
            </w:r>
            <w:r w:rsidRPr="0030391C">
              <w:rPr>
                <w:lang w:val="sr-Latn-RS"/>
              </w:rPr>
              <w:t xml:space="preserve"> procenitelj</w:t>
            </w:r>
            <w:r>
              <w:rPr>
                <w:lang w:val="sr-Latn-RS"/>
              </w:rPr>
              <w:t>a</w:t>
            </w:r>
            <w:r w:rsidRPr="0030391C">
              <w:rPr>
                <w:lang w:val="sr-Latn-RS"/>
              </w:rPr>
              <w:t>:</w:t>
            </w:r>
          </w:p>
          <w:p w14:paraId="7A4C1F70" w14:textId="77777777" w:rsidR="00690591" w:rsidRPr="008C2D59" w:rsidRDefault="00690591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 xml:space="preserve">Troškovi ponovnog uspostavljanja </w:t>
            </w:r>
            <w:r>
              <w:rPr>
                <w:lang w:val="sr-Latn-RS"/>
              </w:rPr>
              <w:t xml:space="preserve">poslovne </w:t>
            </w:r>
            <w:r w:rsidRPr="008C2D59">
              <w:rPr>
                <w:lang w:val="sr-Latn-RS"/>
              </w:rPr>
              <w:t>aktivnosti na drugom mestu</w:t>
            </w:r>
          </w:p>
          <w:p w14:paraId="555EFA21" w14:textId="608581BF" w:rsidR="00690591" w:rsidRPr="008C2D59" w:rsidRDefault="00690591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 xml:space="preserve">Izgubljeni neto prihod tokom prelaznog </w:t>
            </w:r>
            <w:r>
              <w:rPr>
                <w:lang w:val="sr-Latn-RS"/>
              </w:rPr>
              <w:t>peri</w:t>
            </w:r>
            <w:r w:rsidRPr="008C2D59">
              <w:rPr>
                <w:lang w:val="sr-Latn-RS"/>
              </w:rPr>
              <w:t>oda</w:t>
            </w:r>
            <w:r w:rsidR="0085707F">
              <w:rPr>
                <w:lang w:val="sr-Latn-RS"/>
              </w:rPr>
              <w:t>, ukoliko se utvrdi da je do takvog gubitka došlo</w:t>
            </w:r>
          </w:p>
          <w:p w14:paraId="37AEBA4D" w14:textId="77777777" w:rsidR="00690591" w:rsidRPr="008C2D59" w:rsidRDefault="00690591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Troškovi prenosa i ponovne instalacije postrojenja, mašina ili druge opreme</w:t>
            </w:r>
          </w:p>
        </w:tc>
      </w:tr>
      <w:tr w:rsidR="00690591" w:rsidRPr="008C2D59" w14:paraId="37CF12B8" w14:textId="77777777" w:rsidTr="00463D37">
        <w:tc>
          <w:tcPr>
            <w:tcW w:w="2405" w:type="dxa"/>
            <w:vMerge/>
          </w:tcPr>
          <w:p w14:paraId="0E252AC8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</w:p>
        </w:tc>
        <w:tc>
          <w:tcPr>
            <w:tcW w:w="2315" w:type="dxa"/>
          </w:tcPr>
          <w:p w14:paraId="42E6FDCB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Zaposleni pogođen</w:t>
            </w:r>
            <w:r>
              <w:rPr>
                <w:lang w:val="sr-Latn-RS"/>
              </w:rPr>
              <w:t>e firme</w:t>
            </w:r>
            <w:r w:rsidRPr="008C2D59">
              <w:rPr>
                <w:lang w:val="sr-Latn-RS"/>
              </w:rPr>
              <w:t xml:space="preserve"> (trajno ili povremeno, registrovani i </w:t>
            </w:r>
            <w:proofErr w:type="spellStart"/>
            <w:r w:rsidRPr="008C2D59">
              <w:rPr>
                <w:lang w:val="sr-Latn-RS"/>
              </w:rPr>
              <w:t>neregistrovani</w:t>
            </w:r>
            <w:proofErr w:type="spellEnd"/>
            <w:r w:rsidRPr="008C2D59">
              <w:rPr>
                <w:lang w:val="sr-Latn-RS"/>
              </w:rPr>
              <w:t xml:space="preserve">) </w:t>
            </w:r>
          </w:p>
        </w:tc>
        <w:tc>
          <w:tcPr>
            <w:tcW w:w="4773" w:type="dxa"/>
          </w:tcPr>
          <w:p w14:paraId="32A324FF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Pružanje ciljane pomo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>i u obnavljanju sredstava za život i</w:t>
            </w:r>
            <w:r>
              <w:rPr>
                <w:lang w:val="sr-Latn-RS"/>
              </w:rPr>
              <w:t xml:space="preserve"> </w:t>
            </w:r>
            <w:r w:rsidRPr="008C2D59">
              <w:rPr>
                <w:lang w:val="sr-Latn-RS"/>
              </w:rPr>
              <w:t>/</w:t>
            </w:r>
            <w:r>
              <w:rPr>
                <w:lang w:val="sr-Latn-RS"/>
              </w:rPr>
              <w:t xml:space="preserve"> </w:t>
            </w:r>
            <w:r w:rsidRPr="008C2D59">
              <w:rPr>
                <w:lang w:val="sr-Latn-RS"/>
              </w:rPr>
              <w:t>ili mogu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>nosti zapošljavanja, uključuju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 xml:space="preserve">i i one </w:t>
            </w:r>
            <w:r>
              <w:rPr>
                <w:lang w:val="sr-Latn-RS"/>
              </w:rPr>
              <w:t xml:space="preserve">mogućnosti </w:t>
            </w:r>
            <w:r w:rsidRPr="008C2D59">
              <w:rPr>
                <w:lang w:val="sr-Latn-RS"/>
              </w:rPr>
              <w:t xml:space="preserve">koje </w:t>
            </w:r>
            <w:r>
              <w:rPr>
                <w:lang w:val="sr-Latn-RS"/>
              </w:rPr>
              <w:t>će biti na raspolaganju vezano za</w:t>
            </w:r>
            <w:r w:rsidRPr="008C2D59">
              <w:rPr>
                <w:lang w:val="sr-Latn-RS"/>
              </w:rPr>
              <w:t xml:space="preserve"> Projekat.</w:t>
            </w:r>
          </w:p>
        </w:tc>
      </w:tr>
      <w:tr w:rsidR="00690591" w:rsidRPr="008C2D59" w14:paraId="2176C9DA" w14:textId="77777777" w:rsidTr="00463D37">
        <w:tc>
          <w:tcPr>
            <w:tcW w:w="2405" w:type="dxa"/>
          </w:tcPr>
          <w:p w14:paraId="1E0DECA5" w14:textId="5DD279F2" w:rsidR="00690591" w:rsidRPr="008C2D59" w:rsidRDefault="006872ED" w:rsidP="001138CF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Obaveza zahtevanja saglasnosti od </w:t>
            </w:r>
            <w:r w:rsidR="001F08C7">
              <w:rPr>
                <w:lang w:val="sr-Latn-RS"/>
              </w:rPr>
              <w:t>Infrastrukture železnice</w:t>
            </w:r>
            <w:r>
              <w:rPr>
                <w:lang w:val="sr-Latn-RS"/>
              </w:rPr>
              <w:t xml:space="preserve"> u postupku pribavljanja građevinske dozvole za </w:t>
            </w:r>
            <w:r w:rsidR="00690591" w:rsidRPr="008C2D59">
              <w:rPr>
                <w:lang w:val="sr-Latn-RS"/>
              </w:rPr>
              <w:t>izgradnj</w:t>
            </w:r>
            <w:r>
              <w:rPr>
                <w:lang w:val="sr-Latn-RS"/>
              </w:rPr>
              <w:t>u</w:t>
            </w:r>
            <w:r w:rsidR="00690591" w:rsidRPr="008C2D59">
              <w:rPr>
                <w:lang w:val="sr-Latn-RS"/>
              </w:rPr>
              <w:t xml:space="preserve"> novih objekata na privatnom zemljištu u infrastrukturno</w:t>
            </w:r>
            <w:r w:rsidR="00690591">
              <w:rPr>
                <w:lang w:val="sr-Latn-RS"/>
              </w:rPr>
              <w:t>m</w:t>
            </w:r>
            <w:r w:rsidR="00690591" w:rsidRPr="008C2D59">
              <w:rPr>
                <w:lang w:val="sr-Latn-RS"/>
              </w:rPr>
              <w:t xml:space="preserve"> </w:t>
            </w:r>
            <w:r w:rsidR="00690591">
              <w:rPr>
                <w:lang w:val="sr-Latn-RS"/>
              </w:rPr>
              <w:t>pojasu</w:t>
            </w:r>
          </w:p>
        </w:tc>
        <w:tc>
          <w:tcPr>
            <w:tcW w:w="2315" w:type="dxa"/>
          </w:tcPr>
          <w:p w14:paraId="173C3A94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Vlasnik zemljišta koji traži saglasnost za građevinsku dozvolu</w:t>
            </w:r>
          </w:p>
        </w:tc>
        <w:tc>
          <w:tcPr>
            <w:tcW w:w="4773" w:type="dxa"/>
          </w:tcPr>
          <w:p w14:paraId="02DA3D39" w14:textId="0C3335CB" w:rsidR="006B760D" w:rsidRDefault="001F08C7" w:rsidP="001138CF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Infrastruktura železnice</w:t>
            </w:r>
            <w:r w:rsidR="006872ED">
              <w:rPr>
                <w:lang w:val="sr-Latn-RS"/>
              </w:rPr>
              <w:t xml:space="preserve"> će davati saglasnost u svim slučajevima kada bezbednost infrastrukture železnice i </w:t>
            </w:r>
            <w:r w:rsidR="006B760D">
              <w:rPr>
                <w:lang w:val="sr-Latn-RS"/>
              </w:rPr>
              <w:t>planiranog novog objekta nije ugrožena.</w:t>
            </w:r>
          </w:p>
          <w:p w14:paraId="7CA001ED" w14:textId="321F7A6A" w:rsidR="00690591" w:rsidRPr="008C2D59" w:rsidRDefault="006B760D" w:rsidP="001138CF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U slučajevima kada to ne bude moguće, </w:t>
            </w:r>
            <w:r w:rsidR="001F08C7">
              <w:rPr>
                <w:lang w:val="sr-Latn-RS"/>
              </w:rPr>
              <w:t>Infrastruktura železnice</w:t>
            </w:r>
            <w:r>
              <w:rPr>
                <w:lang w:val="sr-Latn-RS"/>
              </w:rPr>
              <w:t xml:space="preserve"> će sarađivati sa vlasnikom zemljišta i sugerisati izmene koje je na planiranom objektu neophodno napraviti ili izmene njegovog položaja</w:t>
            </w:r>
            <w:r w:rsidR="008D0ADA">
              <w:rPr>
                <w:lang w:val="sr-Latn-RS"/>
              </w:rPr>
              <w:t xml:space="preserve"> (lokacije)</w:t>
            </w:r>
            <w:r>
              <w:rPr>
                <w:lang w:val="sr-Latn-RS"/>
              </w:rPr>
              <w:t>, da bi saglasnost mogla da bude data</w:t>
            </w:r>
            <w:r w:rsidR="00690591" w:rsidRPr="0030391C">
              <w:rPr>
                <w:lang w:val="sr-Latn-RS"/>
              </w:rPr>
              <w:t>.</w:t>
            </w:r>
          </w:p>
        </w:tc>
      </w:tr>
      <w:tr w:rsidR="00690591" w:rsidRPr="008C2D59" w14:paraId="3B198779" w14:textId="77777777" w:rsidTr="00463D37">
        <w:tc>
          <w:tcPr>
            <w:tcW w:w="2405" w:type="dxa"/>
          </w:tcPr>
          <w:p w14:paraId="652A6145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Gubitak prihoda ili sredstava za život povezan sa bilo kojim od gore navedenih gubitaka (ekonomsko raseljavanje)</w:t>
            </w:r>
          </w:p>
        </w:tc>
        <w:tc>
          <w:tcPr>
            <w:tcW w:w="2315" w:type="dxa"/>
          </w:tcPr>
          <w:p w14:paraId="25E2934C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Sve kategorije gore navedenih pogođenih osoba</w:t>
            </w:r>
          </w:p>
        </w:tc>
        <w:tc>
          <w:tcPr>
            <w:tcW w:w="4773" w:type="dxa"/>
          </w:tcPr>
          <w:p w14:paraId="00398E6C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Individualno prilagođena pomo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 xml:space="preserve"> u obnavljanju ili poboljšanju sredstava za život (npr. pomo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 xml:space="preserve"> pri zapošljavanju na Projektu ili preko NSZ, pomo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u obezbeđivanju</w:t>
            </w:r>
            <w:r w:rsidRPr="008C2D59">
              <w:rPr>
                <w:lang w:val="sr-Latn-RS"/>
              </w:rPr>
              <w:t xml:space="preserve"> pristup</w:t>
            </w:r>
            <w:r>
              <w:rPr>
                <w:lang w:val="sr-Latn-RS"/>
              </w:rPr>
              <w:t>a</w:t>
            </w:r>
            <w:r w:rsidRPr="008C2D59">
              <w:rPr>
                <w:lang w:val="sr-Latn-RS"/>
              </w:rPr>
              <w:t xml:space="preserve"> drugom zemljištu za koriš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>enje, pomo</w:t>
            </w:r>
            <w:r>
              <w:rPr>
                <w:lang w:val="sr-Latn-RS"/>
              </w:rPr>
              <w:t>ć</w:t>
            </w:r>
            <w:r w:rsidRPr="008C2D59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u obezbeđivanju</w:t>
            </w:r>
            <w:r w:rsidRPr="008C2D59">
              <w:rPr>
                <w:lang w:val="sr-Latn-RS"/>
              </w:rPr>
              <w:t xml:space="preserve"> pristup</w:t>
            </w:r>
            <w:r>
              <w:rPr>
                <w:lang w:val="sr-Latn-RS"/>
              </w:rPr>
              <w:t>a</w:t>
            </w:r>
            <w:r w:rsidRPr="008C2D59">
              <w:rPr>
                <w:lang w:val="sr-Latn-RS"/>
              </w:rPr>
              <w:t xml:space="preserve"> dostupnim poljoprivrednim programima, itd.)</w:t>
            </w:r>
          </w:p>
        </w:tc>
      </w:tr>
      <w:tr w:rsidR="00690591" w:rsidRPr="008C2D59" w14:paraId="70063BFB" w14:textId="77777777" w:rsidTr="00463D37">
        <w:tc>
          <w:tcPr>
            <w:tcW w:w="2405" w:type="dxa"/>
          </w:tcPr>
          <w:p w14:paraId="5D6EF650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lastRenderedPageBreak/>
              <w:t>Nesrazmeran / teži uticaj, kao rezultat ugroženosti</w:t>
            </w:r>
          </w:p>
        </w:tc>
        <w:tc>
          <w:tcPr>
            <w:tcW w:w="2315" w:type="dxa"/>
          </w:tcPr>
          <w:p w14:paraId="04EC3CA0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Ugroženi pojedinci /domaćinstva</w:t>
            </w:r>
          </w:p>
        </w:tc>
        <w:tc>
          <w:tcPr>
            <w:tcW w:w="4773" w:type="dxa"/>
          </w:tcPr>
          <w:p w14:paraId="75DE6644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30391C">
              <w:rPr>
                <w:lang w:val="sr-Latn-RS"/>
              </w:rPr>
              <w:t>Individualno prilagođena pomo</w:t>
            </w:r>
            <w:r>
              <w:rPr>
                <w:lang w:val="sr-Latn-RS"/>
              </w:rPr>
              <w:t>ć</w:t>
            </w:r>
            <w:r w:rsidRPr="0030391C">
              <w:rPr>
                <w:lang w:val="sr-Latn-RS"/>
              </w:rPr>
              <w:t xml:space="preserve"> (pomo</w:t>
            </w:r>
            <w:r>
              <w:rPr>
                <w:lang w:val="sr-Latn-RS"/>
              </w:rPr>
              <w:t>ć</w:t>
            </w:r>
            <w:r w:rsidRPr="0030391C">
              <w:rPr>
                <w:lang w:val="sr-Latn-RS"/>
              </w:rPr>
              <w:t xml:space="preserve"> u pribavljanju potrebnih ličnih dokumenata, pomo</w:t>
            </w:r>
            <w:r>
              <w:rPr>
                <w:lang w:val="sr-Latn-RS"/>
              </w:rPr>
              <w:t>ć</w:t>
            </w:r>
            <w:r w:rsidRPr="0030391C">
              <w:rPr>
                <w:lang w:val="sr-Latn-RS"/>
              </w:rPr>
              <w:t xml:space="preserve"> pri otvaranju bankovnog računa, pomo</w:t>
            </w:r>
            <w:r>
              <w:rPr>
                <w:lang w:val="sr-Latn-RS"/>
              </w:rPr>
              <w:t>ć</w:t>
            </w:r>
            <w:r w:rsidRPr="0030391C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u obezbeđivanju</w:t>
            </w:r>
            <w:r w:rsidRPr="0030391C">
              <w:rPr>
                <w:lang w:val="sr-Latn-RS"/>
              </w:rPr>
              <w:t xml:space="preserve"> pristup</w:t>
            </w:r>
            <w:r>
              <w:rPr>
                <w:lang w:val="sr-Latn-RS"/>
              </w:rPr>
              <w:t>a</w:t>
            </w:r>
            <w:r w:rsidRPr="0030391C">
              <w:rPr>
                <w:lang w:val="sr-Latn-RS"/>
              </w:rPr>
              <w:t xml:space="preserve"> socijalnim ili zdravstvenim programima koji </w:t>
            </w:r>
            <w:r>
              <w:rPr>
                <w:lang w:val="sr-Latn-RS"/>
              </w:rPr>
              <w:t>su dostupni</w:t>
            </w:r>
            <w:r w:rsidRPr="0030391C">
              <w:rPr>
                <w:lang w:val="sr-Latn-RS"/>
              </w:rPr>
              <w:t xml:space="preserve"> u opštini, itd.)</w:t>
            </w:r>
          </w:p>
        </w:tc>
      </w:tr>
      <w:tr w:rsidR="00690591" w:rsidRPr="008C2D59" w14:paraId="048B3E40" w14:textId="77777777" w:rsidTr="00463D37">
        <w:tc>
          <w:tcPr>
            <w:tcW w:w="2405" w:type="dxa"/>
          </w:tcPr>
          <w:p w14:paraId="3A3800FF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Trajni gubitak objekata u opštinskom vlasništvu</w:t>
            </w:r>
          </w:p>
        </w:tc>
        <w:tc>
          <w:tcPr>
            <w:tcW w:w="2315" w:type="dxa"/>
          </w:tcPr>
          <w:p w14:paraId="118B175F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Opština Ćićevac</w:t>
            </w:r>
          </w:p>
        </w:tc>
        <w:tc>
          <w:tcPr>
            <w:tcW w:w="4773" w:type="dxa"/>
          </w:tcPr>
          <w:p w14:paraId="200C5E19" w14:textId="77777777" w:rsidR="00690591" w:rsidRPr="0030391C" w:rsidRDefault="00690591" w:rsidP="001138CF">
            <w:pPr>
              <w:spacing w:before="60" w:after="60"/>
              <w:rPr>
                <w:lang w:val="sr-Latn-RS"/>
              </w:rPr>
            </w:pPr>
            <w:r w:rsidRPr="0030391C">
              <w:rPr>
                <w:lang w:val="sr-Latn-RS"/>
              </w:rPr>
              <w:t>Novčana na</w:t>
            </w:r>
            <w:r>
              <w:rPr>
                <w:lang w:val="sr-Latn-RS"/>
              </w:rPr>
              <w:t>do</w:t>
            </w:r>
            <w:r w:rsidRPr="0030391C">
              <w:rPr>
                <w:lang w:val="sr-Latn-RS"/>
              </w:rPr>
              <w:t xml:space="preserve">knada za objekte (ukoliko ih je opština kupila) </w:t>
            </w:r>
            <w:r>
              <w:rPr>
                <w:lang w:val="sr-Latn-RS"/>
              </w:rPr>
              <w:t>u punoj zamenskoj vrednosti</w:t>
            </w:r>
            <w:r w:rsidRPr="0030391C">
              <w:rPr>
                <w:lang w:val="sr-Latn-RS"/>
              </w:rPr>
              <w:t>, koju određuju ovlaš</w:t>
            </w:r>
            <w:r>
              <w:rPr>
                <w:lang w:val="sr-Latn-RS"/>
              </w:rPr>
              <w:t>ć</w:t>
            </w:r>
            <w:r w:rsidRPr="0030391C">
              <w:rPr>
                <w:lang w:val="sr-Latn-RS"/>
              </w:rPr>
              <w:t>eni procenitelji.</w:t>
            </w:r>
          </w:p>
          <w:p w14:paraId="15829C9B" w14:textId="77777777" w:rsidR="00690591" w:rsidRPr="0030391C" w:rsidRDefault="00690591" w:rsidP="001138CF">
            <w:pPr>
              <w:spacing w:before="60" w:after="60"/>
              <w:rPr>
                <w:lang w:val="sr-Latn-RS"/>
              </w:rPr>
            </w:pPr>
            <w:r w:rsidRPr="0030391C">
              <w:rPr>
                <w:lang w:val="sr-Latn-RS"/>
              </w:rPr>
              <w:t>ILI</w:t>
            </w:r>
          </w:p>
          <w:p w14:paraId="4EBEB0A3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Pravo na dugotrajno korišćenje z</w:t>
            </w:r>
            <w:r w:rsidRPr="0030391C">
              <w:rPr>
                <w:lang w:val="sr-Latn-RS"/>
              </w:rPr>
              <w:t>amensk</w:t>
            </w:r>
            <w:r>
              <w:rPr>
                <w:lang w:val="sr-Latn-RS"/>
              </w:rPr>
              <w:t>og</w:t>
            </w:r>
            <w:r w:rsidRPr="0030391C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objekta</w:t>
            </w:r>
            <w:r w:rsidRPr="0030391C">
              <w:rPr>
                <w:lang w:val="sr-Latn-RS"/>
              </w:rPr>
              <w:t>.</w:t>
            </w:r>
          </w:p>
        </w:tc>
      </w:tr>
      <w:tr w:rsidR="00690591" w:rsidRPr="008C2D59" w14:paraId="0E36866D" w14:textId="77777777" w:rsidTr="00463D37">
        <w:tc>
          <w:tcPr>
            <w:tcW w:w="2405" w:type="dxa"/>
          </w:tcPr>
          <w:p w14:paraId="6CDFD957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FA2D5D">
              <w:rPr>
                <w:lang w:val="sr-Latn-RS"/>
              </w:rPr>
              <w:t>Trajni gubitak sportskog terena</w:t>
            </w:r>
            <w:r w:rsidRPr="008C2D59">
              <w:rPr>
                <w:lang w:val="sr-Latn-RS"/>
              </w:rPr>
              <w:t xml:space="preserve"> lokalne zajednice</w:t>
            </w:r>
          </w:p>
        </w:tc>
        <w:tc>
          <w:tcPr>
            <w:tcW w:w="2315" w:type="dxa"/>
          </w:tcPr>
          <w:p w14:paraId="62A1D25E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Lokalna zajednica</w:t>
            </w:r>
          </w:p>
        </w:tc>
        <w:tc>
          <w:tcPr>
            <w:tcW w:w="4773" w:type="dxa"/>
          </w:tcPr>
          <w:p w14:paraId="75105269" w14:textId="77777777" w:rsidR="00690591" w:rsidRPr="008C2D59" w:rsidRDefault="00690591" w:rsidP="001138CF">
            <w:pPr>
              <w:spacing w:before="60" w:after="60"/>
              <w:rPr>
                <w:lang w:val="sr-Latn-RS"/>
              </w:rPr>
            </w:pPr>
            <w:r w:rsidRPr="008C2D59">
              <w:rPr>
                <w:lang w:val="sr-Latn-RS"/>
              </w:rPr>
              <w:t>Zamenski sportski teren iste veličine i karakteristika na obližnjoj lokaciji</w:t>
            </w:r>
          </w:p>
        </w:tc>
      </w:tr>
    </w:tbl>
    <w:p w14:paraId="34A43A5E" w14:textId="77777777" w:rsidR="009E2FA5" w:rsidRPr="009E2FA5" w:rsidRDefault="009E2FA5" w:rsidP="009E2FA5">
      <w:pPr>
        <w:rPr>
          <w:lang w:val="sr-Latn-RS"/>
        </w:rPr>
      </w:pPr>
    </w:p>
    <w:p w14:paraId="56F357FE" w14:textId="5765D3D0" w:rsidR="00B357D3" w:rsidRPr="008C2D59" w:rsidRDefault="009E2FA5" w:rsidP="00C0766A">
      <w:pPr>
        <w:rPr>
          <w:lang w:val="sr-Latn-RS"/>
        </w:rPr>
      </w:pPr>
      <w:r w:rsidRPr="009E2FA5">
        <w:rPr>
          <w:lang w:val="sr-Latn-RS"/>
        </w:rPr>
        <w:t>Treba napomenuti da se prema nacionalnom zakonodavstvu, zamensko zemljište i objekti takođe mogu obezbediti umesto novčane naknade, na zahtev pogođenih vlasnika</w:t>
      </w:r>
      <w:r w:rsidR="00EF04DA">
        <w:rPr>
          <w:lang w:val="sr-Latn-RS"/>
        </w:rPr>
        <w:t xml:space="preserve"> ukoliko je takvo zemljište dostupno</w:t>
      </w:r>
      <w:r w:rsidRPr="009E2FA5">
        <w:rPr>
          <w:lang w:val="sr-Latn-RS"/>
        </w:rPr>
        <w:t>.</w:t>
      </w:r>
    </w:p>
    <w:p w14:paraId="46BDAE0C" w14:textId="712AC831" w:rsidR="003A0FC6" w:rsidRPr="008C2D59" w:rsidRDefault="00B15954" w:rsidP="00B15954">
      <w:pPr>
        <w:pStyle w:val="Heading1"/>
        <w:rPr>
          <w:lang w:val="sr-Latn-RS"/>
        </w:rPr>
      </w:pPr>
      <w:r>
        <w:rPr>
          <w:lang w:val="sr-Latn-RS"/>
        </w:rPr>
        <w:t>DODATNE MERE POMOĆI</w:t>
      </w:r>
    </w:p>
    <w:p w14:paraId="4745F1D0" w14:textId="72FBF5FF" w:rsidR="00B22977" w:rsidRPr="008C2D59" w:rsidRDefault="00B22977" w:rsidP="001F08C7">
      <w:pPr>
        <w:rPr>
          <w:lang w:val="sr-Latn-RS"/>
        </w:rPr>
      </w:pPr>
    </w:p>
    <w:p w14:paraId="4FBE3EF6" w14:textId="787BA402" w:rsidR="005058A9" w:rsidRDefault="001F08C7" w:rsidP="001F08C7">
      <w:pPr>
        <w:rPr>
          <w:lang w:val="sr-Latn-RS"/>
        </w:rPr>
      </w:pPr>
      <w:r>
        <w:rPr>
          <w:lang w:val="sr-Latn-RS"/>
        </w:rPr>
        <w:t>Infrastruktura železnice</w:t>
      </w:r>
      <w:r w:rsidR="00CE751E" w:rsidRPr="00CE751E">
        <w:rPr>
          <w:lang w:val="sr-Latn-RS"/>
        </w:rPr>
        <w:t xml:space="preserve"> </w:t>
      </w:r>
      <w:r w:rsidR="00027CAC">
        <w:rPr>
          <w:lang w:val="sr-Latn-RS"/>
        </w:rPr>
        <w:t>ć</w:t>
      </w:r>
      <w:r w:rsidR="00CE751E" w:rsidRPr="00CE751E">
        <w:rPr>
          <w:lang w:val="sr-Latn-RS"/>
        </w:rPr>
        <w:t>e sarađivati sa dve opštine</w:t>
      </w:r>
      <w:r w:rsidR="00E26222">
        <w:rPr>
          <w:lang w:val="sr-Latn-RS"/>
        </w:rPr>
        <w:t xml:space="preserve"> obuhvaćene Projektom</w:t>
      </w:r>
      <w:r w:rsidR="00CE751E" w:rsidRPr="00CE751E">
        <w:rPr>
          <w:lang w:val="sr-Latn-RS"/>
        </w:rPr>
        <w:t>, kako bi različite postoje</w:t>
      </w:r>
      <w:r w:rsidR="00027CAC">
        <w:rPr>
          <w:lang w:val="sr-Latn-RS"/>
        </w:rPr>
        <w:t>ć</w:t>
      </w:r>
      <w:r w:rsidR="00CE751E" w:rsidRPr="00CE751E">
        <w:rPr>
          <w:lang w:val="sr-Latn-RS"/>
        </w:rPr>
        <w:t xml:space="preserve">e programe podrške učinili dostupnim pogođenim ljudima, u zavisnosti od toga kako </w:t>
      </w:r>
      <w:r w:rsidR="00027CAC">
        <w:rPr>
          <w:lang w:val="sr-Latn-RS"/>
        </w:rPr>
        <w:t>ć</w:t>
      </w:r>
      <w:r w:rsidR="00CE751E" w:rsidRPr="00CE751E">
        <w:rPr>
          <w:lang w:val="sr-Latn-RS"/>
        </w:rPr>
        <w:t xml:space="preserve">e </w:t>
      </w:r>
      <w:r w:rsidR="00324816">
        <w:rPr>
          <w:lang w:val="sr-Latn-RS"/>
        </w:rPr>
        <w:t xml:space="preserve">Projekat </w:t>
      </w:r>
      <w:r w:rsidR="00CE751E" w:rsidRPr="00CE751E">
        <w:rPr>
          <w:lang w:val="sr-Latn-RS"/>
        </w:rPr>
        <w:t xml:space="preserve">uticati </w:t>
      </w:r>
      <w:r w:rsidR="00324816">
        <w:rPr>
          <w:lang w:val="sr-Latn-RS"/>
        </w:rPr>
        <w:t>na njih, kao</w:t>
      </w:r>
      <w:r w:rsidR="00CE751E" w:rsidRPr="00CE751E">
        <w:rPr>
          <w:lang w:val="sr-Latn-RS"/>
        </w:rPr>
        <w:t xml:space="preserve"> i njihovih potreba. </w:t>
      </w:r>
    </w:p>
    <w:p w14:paraId="2F05B0D7" w14:textId="77777777" w:rsidR="005058A9" w:rsidRDefault="005058A9" w:rsidP="001F08C7">
      <w:pPr>
        <w:rPr>
          <w:lang w:val="sr-Latn-RS"/>
        </w:rPr>
      </w:pPr>
    </w:p>
    <w:p w14:paraId="69CBCCCC" w14:textId="03C4752A" w:rsidR="00CE751E" w:rsidRPr="00CE751E" w:rsidRDefault="005058A9" w:rsidP="001F08C7">
      <w:pPr>
        <w:rPr>
          <w:lang w:val="sr-Latn-RS"/>
        </w:rPr>
      </w:pPr>
      <w:r>
        <w:rPr>
          <w:lang w:val="sr-Latn-RS"/>
        </w:rPr>
        <w:t>U slučaju fizičkog raseljavanja, pomoć može da bude pružena oko same selidbe</w:t>
      </w:r>
      <w:r w:rsidR="00324816">
        <w:rPr>
          <w:lang w:val="sr-Latn-RS"/>
        </w:rPr>
        <w:t>,</w:t>
      </w:r>
      <w:r>
        <w:rPr>
          <w:lang w:val="sr-Latn-RS"/>
        </w:rPr>
        <w:t xml:space="preserve"> ukoliko bude potrebno. </w:t>
      </w:r>
      <w:r w:rsidR="00CE751E" w:rsidRPr="00CE751E">
        <w:rPr>
          <w:lang w:val="sr-Latn-RS"/>
        </w:rPr>
        <w:t>Doma</w:t>
      </w:r>
      <w:r w:rsidR="00027CAC">
        <w:rPr>
          <w:lang w:val="sr-Latn-RS"/>
        </w:rPr>
        <w:t>ć</w:t>
      </w:r>
      <w:r w:rsidR="00CE751E" w:rsidRPr="00CE751E">
        <w:rPr>
          <w:lang w:val="sr-Latn-RS"/>
        </w:rPr>
        <w:t>instva</w:t>
      </w:r>
      <w:r>
        <w:rPr>
          <w:lang w:val="sr-Latn-RS"/>
        </w:rPr>
        <w:t xml:space="preserve"> koja se fizički raseljavaju</w:t>
      </w:r>
      <w:r w:rsidR="00CE751E" w:rsidRPr="00CE751E">
        <w:rPr>
          <w:lang w:val="sr-Latn-RS"/>
        </w:rPr>
        <w:t xml:space="preserve"> </w:t>
      </w:r>
      <w:r w:rsidR="00027CAC">
        <w:rPr>
          <w:lang w:val="sr-Latn-RS"/>
        </w:rPr>
        <w:t>ć</w:t>
      </w:r>
      <w:r w:rsidR="00CE751E" w:rsidRPr="00CE751E">
        <w:rPr>
          <w:lang w:val="sr-Latn-RS"/>
        </w:rPr>
        <w:t>e imati rok od šest meseci da napuste svoje domove, osim ako se drugačije ne dogovor</w:t>
      </w:r>
      <w:r>
        <w:rPr>
          <w:lang w:val="sr-Latn-RS"/>
        </w:rPr>
        <w:t>e</w:t>
      </w:r>
      <w:r w:rsidR="00CE751E" w:rsidRPr="00CE751E">
        <w:rPr>
          <w:lang w:val="sr-Latn-RS"/>
        </w:rPr>
        <w:t xml:space="preserve"> sa </w:t>
      </w:r>
      <w:r>
        <w:rPr>
          <w:lang w:val="sr-Latn-RS"/>
        </w:rPr>
        <w:t>Infrastrukturom železnice</w:t>
      </w:r>
      <w:r w:rsidR="00CE751E" w:rsidRPr="00CE751E">
        <w:rPr>
          <w:lang w:val="sr-Latn-RS"/>
        </w:rPr>
        <w:t xml:space="preserve">. </w:t>
      </w:r>
      <w:r w:rsidR="00C33AF9">
        <w:rPr>
          <w:lang w:val="sr-Latn-RS"/>
        </w:rPr>
        <w:t>Period</w:t>
      </w:r>
      <w:r w:rsidR="00CE751E" w:rsidRPr="00CE751E">
        <w:rPr>
          <w:lang w:val="sr-Latn-RS"/>
        </w:rPr>
        <w:t xml:space="preserve"> potreban za preseljenje </w:t>
      </w:r>
      <w:r w:rsidR="00AE1BAE">
        <w:rPr>
          <w:lang w:val="sr-Latn-RS"/>
        </w:rPr>
        <w:t>firmi</w:t>
      </w:r>
      <w:r w:rsidR="00CE751E" w:rsidRPr="00CE751E">
        <w:rPr>
          <w:lang w:val="sr-Latn-RS"/>
        </w:rPr>
        <w:t xml:space="preserve"> odredi</w:t>
      </w:r>
      <w:r w:rsidR="00027CAC">
        <w:rPr>
          <w:lang w:val="sr-Latn-RS"/>
        </w:rPr>
        <w:t>ć</w:t>
      </w:r>
      <w:r w:rsidR="00CE751E" w:rsidRPr="00CE751E">
        <w:rPr>
          <w:lang w:val="sr-Latn-RS"/>
        </w:rPr>
        <w:t>e ovlaš</w:t>
      </w:r>
      <w:r w:rsidR="00027CAC">
        <w:rPr>
          <w:lang w:val="sr-Latn-RS"/>
        </w:rPr>
        <w:t>ć</w:t>
      </w:r>
      <w:r w:rsidR="00CE751E" w:rsidRPr="00CE751E">
        <w:rPr>
          <w:lang w:val="sr-Latn-RS"/>
        </w:rPr>
        <w:t xml:space="preserve">eni procenitelji i </w:t>
      </w:r>
      <w:r w:rsidR="00AE1BAE">
        <w:rPr>
          <w:lang w:val="sr-Latn-RS"/>
        </w:rPr>
        <w:t xml:space="preserve">ti rokovi će </w:t>
      </w:r>
      <w:r w:rsidR="00CE751E" w:rsidRPr="00CE751E">
        <w:rPr>
          <w:lang w:val="sr-Latn-RS"/>
        </w:rPr>
        <w:t>bi</w:t>
      </w:r>
      <w:r w:rsidR="00AE1BAE">
        <w:rPr>
          <w:lang w:val="sr-Latn-RS"/>
        </w:rPr>
        <w:t>ti navedeni</w:t>
      </w:r>
      <w:r w:rsidR="00CE751E" w:rsidRPr="00CE751E">
        <w:rPr>
          <w:lang w:val="sr-Latn-RS"/>
        </w:rPr>
        <w:t xml:space="preserve"> u potpisan</w:t>
      </w:r>
      <w:r w:rsidR="00AE1BAE">
        <w:rPr>
          <w:lang w:val="sr-Latn-RS"/>
        </w:rPr>
        <w:t>im</w:t>
      </w:r>
      <w:r w:rsidR="00CE751E" w:rsidRPr="00CE751E">
        <w:rPr>
          <w:lang w:val="sr-Latn-RS"/>
        </w:rPr>
        <w:t xml:space="preserve"> ugovor</w:t>
      </w:r>
      <w:r w:rsidR="00AE1BAE">
        <w:rPr>
          <w:lang w:val="sr-Latn-RS"/>
        </w:rPr>
        <w:t>ima</w:t>
      </w:r>
      <w:r w:rsidR="00CE751E" w:rsidRPr="00CE751E">
        <w:rPr>
          <w:lang w:val="sr-Latn-RS"/>
        </w:rPr>
        <w:t xml:space="preserve"> o nadoknadi.</w:t>
      </w:r>
    </w:p>
    <w:p w14:paraId="4A7C8CD2" w14:textId="77777777" w:rsidR="00CE751E" w:rsidRPr="00CE751E" w:rsidRDefault="00CE751E" w:rsidP="00CE751E">
      <w:pPr>
        <w:rPr>
          <w:lang w:val="sr-Latn-RS"/>
        </w:rPr>
      </w:pPr>
    </w:p>
    <w:p w14:paraId="2B309D7D" w14:textId="1EDBD84F" w:rsidR="008D53DC" w:rsidRPr="008C2D59" w:rsidRDefault="005058A9" w:rsidP="0049039E">
      <w:pPr>
        <w:rPr>
          <w:lang w:val="sr-Latn-RS"/>
        </w:rPr>
      </w:pPr>
      <w:r>
        <w:rPr>
          <w:lang w:val="sr-Latn-RS"/>
        </w:rPr>
        <w:t xml:space="preserve">Domaćinstvima za koja se utvrdi da će </w:t>
      </w:r>
      <w:r w:rsidR="009B1959">
        <w:rPr>
          <w:lang w:val="sr-Latn-RS"/>
        </w:rPr>
        <w:t xml:space="preserve">i pored novčane nadoknade </w:t>
      </w:r>
      <w:r>
        <w:rPr>
          <w:lang w:val="sr-Latn-RS"/>
        </w:rPr>
        <w:t xml:space="preserve">pretrpeti ekonomske gubitke, biće ponuđena pomoć </w:t>
      </w:r>
      <w:r w:rsidRPr="0049039E">
        <w:rPr>
          <w:lang w:val="sr-Latn-RS"/>
        </w:rPr>
        <w:t xml:space="preserve">da pristupe </w:t>
      </w:r>
      <w:r w:rsidR="008D53DC" w:rsidRPr="008D53DC">
        <w:rPr>
          <w:lang w:val="sr-Latn-RS"/>
        </w:rPr>
        <w:t>programima</w:t>
      </w:r>
      <w:r w:rsidR="0049039E">
        <w:rPr>
          <w:lang w:val="sr-Latn-RS"/>
        </w:rPr>
        <w:t xml:space="preserve"> koje sprovode nadležne lokalne institucije a koji</w:t>
      </w:r>
      <w:r w:rsidR="00EC50F6">
        <w:rPr>
          <w:lang w:val="sr-Latn-RS"/>
        </w:rPr>
        <w:t xml:space="preserve"> se tiču</w:t>
      </w:r>
      <w:r w:rsidR="0049039E">
        <w:rPr>
          <w:lang w:val="sr-Latn-RS"/>
        </w:rPr>
        <w:t xml:space="preserve"> p</w:t>
      </w:r>
      <w:r w:rsidR="008D53DC" w:rsidRPr="008C2D59">
        <w:rPr>
          <w:lang w:val="sr-Latn-RS"/>
        </w:rPr>
        <w:t>oljoprivred</w:t>
      </w:r>
      <w:r w:rsidR="00EC50F6">
        <w:rPr>
          <w:lang w:val="sr-Latn-RS"/>
        </w:rPr>
        <w:t>e</w:t>
      </w:r>
      <w:r w:rsidR="0049039E">
        <w:rPr>
          <w:lang w:val="sr-Latn-RS"/>
        </w:rPr>
        <w:t xml:space="preserve">, ili </w:t>
      </w:r>
      <w:r w:rsidR="0049039E" w:rsidRPr="0049039E">
        <w:rPr>
          <w:lang w:val="sr-Latn-RS"/>
        </w:rPr>
        <w:t>n</w:t>
      </w:r>
      <w:r w:rsidR="008D53DC" w:rsidRPr="008C2D59">
        <w:rPr>
          <w:lang w:val="sr-Latn-RS"/>
        </w:rPr>
        <w:t>ovo</w:t>
      </w:r>
      <w:r w:rsidR="00EC50F6">
        <w:rPr>
          <w:lang w:val="sr-Latn-RS"/>
        </w:rPr>
        <w:t>g</w:t>
      </w:r>
      <w:r w:rsidR="008D53DC" w:rsidRPr="008C2D59">
        <w:rPr>
          <w:lang w:val="sr-Latn-RS"/>
        </w:rPr>
        <w:t xml:space="preserve"> zapošljavanj</w:t>
      </w:r>
      <w:r w:rsidR="00EC50F6">
        <w:rPr>
          <w:lang w:val="sr-Latn-RS"/>
        </w:rPr>
        <w:t>a</w:t>
      </w:r>
      <w:r w:rsidR="008D53DC" w:rsidRPr="008C2D59">
        <w:rPr>
          <w:lang w:val="sr-Latn-RS"/>
        </w:rPr>
        <w:t xml:space="preserve"> </w:t>
      </w:r>
      <w:r w:rsidR="0049039E">
        <w:rPr>
          <w:lang w:val="sr-Latn-RS"/>
        </w:rPr>
        <w:t>tj.</w:t>
      </w:r>
      <w:r w:rsidR="008D53DC" w:rsidRPr="008C2D59">
        <w:rPr>
          <w:lang w:val="sr-Latn-RS"/>
        </w:rPr>
        <w:t xml:space="preserve"> </w:t>
      </w:r>
      <w:proofErr w:type="spellStart"/>
      <w:r w:rsidR="008D53DC" w:rsidRPr="008C2D59">
        <w:rPr>
          <w:lang w:val="sr-Latn-RS"/>
        </w:rPr>
        <w:t>samozapošljavanj</w:t>
      </w:r>
      <w:r w:rsidR="00EC50F6">
        <w:rPr>
          <w:lang w:val="sr-Latn-RS"/>
        </w:rPr>
        <w:t>a</w:t>
      </w:r>
      <w:proofErr w:type="spellEnd"/>
      <w:r w:rsidR="008D53DC" w:rsidRPr="008C2D59">
        <w:rPr>
          <w:lang w:val="sr-Latn-RS"/>
        </w:rPr>
        <w:t>, uključuju</w:t>
      </w:r>
      <w:r w:rsidR="00027CAC">
        <w:rPr>
          <w:lang w:val="sr-Latn-RS"/>
        </w:rPr>
        <w:t>ć</w:t>
      </w:r>
      <w:r w:rsidR="008D53DC" w:rsidRPr="008C2D59">
        <w:rPr>
          <w:lang w:val="sr-Latn-RS"/>
        </w:rPr>
        <w:t>i obuku i prekvalifikaciju</w:t>
      </w:r>
      <w:r w:rsidR="0049039E">
        <w:rPr>
          <w:lang w:val="sr-Latn-RS"/>
        </w:rPr>
        <w:t>.</w:t>
      </w:r>
    </w:p>
    <w:p w14:paraId="13F93DF2" w14:textId="4C5878E0" w:rsidR="003A0FC6" w:rsidRDefault="003A0FC6" w:rsidP="000B045A">
      <w:pPr>
        <w:rPr>
          <w:lang w:val="sr-Latn-RS"/>
        </w:rPr>
      </w:pPr>
    </w:p>
    <w:p w14:paraId="559B97C1" w14:textId="3F8386F8" w:rsidR="00280494" w:rsidRPr="008C2D59" w:rsidRDefault="0049039E" w:rsidP="000B045A">
      <w:pPr>
        <w:rPr>
          <w:lang w:val="sr-Latn-RS"/>
        </w:rPr>
      </w:pPr>
      <w:r>
        <w:rPr>
          <w:lang w:val="sr-Latn-RS"/>
        </w:rPr>
        <w:t xml:space="preserve">Domaćinstvima koja se smatraju ugroženijim od </w:t>
      </w:r>
      <w:r w:rsidR="005A795C">
        <w:rPr>
          <w:lang w:val="sr-Latn-RS"/>
        </w:rPr>
        <w:t>ostale</w:t>
      </w:r>
      <w:r w:rsidR="001D01FB" w:rsidRPr="001D01FB">
        <w:rPr>
          <w:lang w:val="sr-Latn-RS"/>
        </w:rPr>
        <w:t xml:space="preserve"> pogođene populacije</w:t>
      </w:r>
      <w:r>
        <w:rPr>
          <w:lang w:val="sr-Latn-RS"/>
        </w:rPr>
        <w:t>, naročito onim koja se fizički raseljavaju, biće ponuđena pomoć</w:t>
      </w:r>
      <w:r w:rsidR="001D01FB" w:rsidRPr="001D01FB">
        <w:rPr>
          <w:lang w:val="sr-Latn-RS"/>
        </w:rPr>
        <w:t xml:space="preserve"> uz angažovanje lokaln</w:t>
      </w:r>
      <w:r>
        <w:rPr>
          <w:lang w:val="sr-Latn-RS"/>
        </w:rPr>
        <w:t>ih nadležnih institucija, kao što je</w:t>
      </w:r>
      <w:r w:rsidR="001D01FB" w:rsidRPr="001D01FB">
        <w:rPr>
          <w:lang w:val="sr-Latn-RS"/>
        </w:rPr>
        <w:t xml:space="preserve"> Cent</w:t>
      </w:r>
      <w:r>
        <w:rPr>
          <w:lang w:val="sr-Latn-RS"/>
        </w:rPr>
        <w:t>a</w:t>
      </w:r>
      <w:r w:rsidR="001D01FB" w:rsidRPr="001D01FB">
        <w:rPr>
          <w:lang w:val="sr-Latn-RS"/>
        </w:rPr>
        <w:t>r za socijalni rad i relevantn</w:t>
      </w:r>
      <w:r w:rsidR="00CB0736">
        <w:rPr>
          <w:lang w:val="sr-Latn-RS"/>
        </w:rPr>
        <w:t>e</w:t>
      </w:r>
      <w:r w:rsidR="001D01FB" w:rsidRPr="001D01FB">
        <w:rPr>
          <w:lang w:val="sr-Latn-RS"/>
        </w:rPr>
        <w:t xml:space="preserve"> opštinsk</w:t>
      </w:r>
      <w:r w:rsidR="00CB0736">
        <w:rPr>
          <w:lang w:val="sr-Latn-RS"/>
        </w:rPr>
        <w:t>e</w:t>
      </w:r>
      <w:r w:rsidR="003D6BD2">
        <w:rPr>
          <w:lang w:val="sr-Latn-RS"/>
        </w:rPr>
        <w:t xml:space="preserve"> službe</w:t>
      </w:r>
      <w:r w:rsidR="001D01FB" w:rsidRPr="001D01FB">
        <w:rPr>
          <w:lang w:val="sr-Latn-RS"/>
        </w:rPr>
        <w:t>.</w:t>
      </w:r>
    </w:p>
    <w:p w14:paraId="715082C4" w14:textId="3D2992B4" w:rsidR="00D15E0C" w:rsidRPr="008C2D59" w:rsidRDefault="009B1959" w:rsidP="00304AC0">
      <w:pPr>
        <w:pStyle w:val="Heading1"/>
        <w:rPr>
          <w:lang w:val="sr-Latn-RS"/>
        </w:rPr>
      </w:pPr>
      <w:bookmarkStart w:id="0" w:name="_Ref95212356"/>
      <w:r>
        <w:rPr>
          <w:lang w:val="sr-Latn-RS"/>
        </w:rPr>
        <w:lastRenderedPageBreak/>
        <w:t>PITANJA I</w:t>
      </w:r>
      <w:r w:rsidR="007F4E8F" w:rsidRPr="008C2D59">
        <w:rPr>
          <w:lang w:val="sr-Latn-RS"/>
        </w:rPr>
        <w:t xml:space="preserve"> </w:t>
      </w:r>
      <w:bookmarkEnd w:id="0"/>
      <w:r w:rsidR="007F4E8F" w:rsidRPr="008C2D59">
        <w:rPr>
          <w:lang w:val="sr-Latn-RS"/>
        </w:rPr>
        <w:t>ŽALB</w:t>
      </w:r>
      <w:r>
        <w:rPr>
          <w:lang w:val="sr-Latn-RS"/>
        </w:rPr>
        <w:t>E</w:t>
      </w:r>
    </w:p>
    <w:p w14:paraId="57530C84" w14:textId="77777777" w:rsidR="00B831D0" w:rsidRPr="00B831D0" w:rsidRDefault="00B831D0" w:rsidP="00B831D0">
      <w:pPr>
        <w:rPr>
          <w:lang w:val="sr-Latn-RS"/>
        </w:rPr>
      </w:pPr>
    </w:p>
    <w:p w14:paraId="281414A6" w14:textId="0CFFF6B3" w:rsidR="00B831D0" w:rsidRPr="00B831D0" w:rsidRDefault="00B831D0" w:rsidP="00B831D0">
      <w:pPr>
        <w:rPr>
          <w:lang w:val="sr-Latn-RS"/>
        </w:rPr>
      </w:pPr>
      <w:r w:rsidRPr="00B831D0">
        <w:rPr>
          <w:lang w:val="sr-Latn-RS"/>
        </w:rPr>
        <w:t xml:space="preserve">Pogođeni </w:t>
      </w:r>
      <w:r w:rsidR="00A62704">
        <w:rPr>
          <w:lang w:val="sr-Latn-RS"/>
        </w:rPr>
        <w:t>pojedinci</w:t>
      </w:r>
      <w:r w:rsidRPr="00B831D0">
        <w:rPr>
          <w:lang w:val="sr-Latn-RS"/>
        </w:rPr>
        <w:t xml:space="preserve"> mogu da podnesu komentare, žalbe i/ili zahteve za informacijama</w:t>
      </w:r>
      <w:r w:rsidR="009B1959">
        <w:rPr>
          <w:lang w:val="sr-Latn-RS"/>
        </w:rPr>
        <w:t xml:space="preserve">, </w:t>
      </w:r>
      <w:r w:rsidR="009B1959" w:rsidRPr="00B831D0">
        <w:rPr>
          <w:lang w:val="sr-Latn-RS"/>
        </w:rPr>
        <w:t xml:space="preserve">u vezi sa otkupom zemljišta </w:t>
      </w:r>
      <w:r w:rsidR="009B1959">
        <w:rPr>
          <w:lang w:val="sr-Latn-RS"/>
        </w:rPr>
        <w:t>neophodnim</w:t>
      </w:r>
      <w:r w:rsidR="009B1959" w:rsidRPr="00B831D0">
        <w:rPr>
          <w:lang w:val="sr-Latn-RS"/>
        </w:rPr>
        <w:t xml:space="preserve"> </w:t>
      </w:r>
      <w:r w:rsidR="009B1959">
        <w:rPr>
          <w:lang w:val="sr-Latn-RS"/>
        </w:rPr>
        <w:t>za sprovođenje</w:t>
      </w:r>
      <w:r w:rsidR="009B1959" w:rsidRPr="00B831D0">
        <w:rPr>
          <w:lang w:val="sr-Latn-RS"/>
        </w:rPr>
        <w:t xml:space="preserve"> Projekt</w:t>
      </w:r>
      <w:r w:rsidR="009B1959">
        <w:rPr>
          <w:lang w:val="sr-Latn-RS"/>
        </w:rPr>
        <w:t>a,</w:t>
      </w:r>
      <w:r w:rsidR="009B1959" w:rsidRPr="00B831D0">
        <w:rPr>
          <w:lang w:val="sr-Latn-RS"/>
        </w:rPr>
        <w:t xml:space="preserve"> </w:t>
      </w:r>
      <w:r w:rsidRPr="00B831D0">
        <w:rPr>
          <w:lang w:val="sr-Latn-RS"/>
        </w:rPr>
        <w:t>lično ili putem pošte, telefona ili e-pošte koriste</w:t>
      </w:r>
      <w:r w:rsidR="00027CAC">
        <w:rPr>
          <w:lang w:val="sr-Latn-RS"/>
        </w:rPr>
        <w:t>ć</w:t>
      </w:r>
      <w:r w:rsidRPr="00B831D0">
        <w:rPr>
          <w:lang w:val="sr-Latn-RS"/>
        </w:rPr>
        <w:t>i slede</w:t>
      </w:r>
      <w:r w:rsidR="00027CAC">
        <w:rPr>
          <w:lang w:val="sr-Latn-RS"/>
        </w:rPr>
        <w:t>ć</w:t>
      </w:r>
      <w:r w:rsidRPr="00B831D0">
        <w:rPr>
          <w:lang w:val="sr-Latn-RS"/>
        </w:rPr>
        <w:t>e kontakt informacije:</w:t>
      </w:r>
    </w:p>
    <w:p w14:paraId="2568DEFA" w14:textId="77777777" w:rsidR="00B831D0" w:rsidRPr="00B831D0" w:rsidRDefault="00B831D0" w:rsidP="00B831D0">
      <w:pPr>
        <w:rPr>
          <w:lang w:val="sr-Latn-RS"/>
        </w:rPr>
      </w:pPr>
    </w:p>
    <w:p w14:paraId="433ED8EA" w14:textId="427EDE15" w:rsidR="00B831D0" w:rsidRPr="00B831D0" w:rsidRDefault="00B831D0" w:rsidP="00B831D0">
      <w:pPr>
        <w:rPr>
          <w:lang w:val="sr-Latn-RS"/>
        </w:rPr>
      </w:pPr>
      <w:r w:rsidRPr="00B831D0">
        <w:rPr>
          <w:lang w:val="sr-Latn-RS"/>
        </w:rPr>
        <w:t>Ime: Velibor Samardži</w:t>
      </w:r>
      <w:r w:rsidR="00027CAC">
        <w:rPr>
          <w:lang w:val="sr-Latn-RS"/>
        </w:rPr>
        <w:t>ć</w:t>
      </w:r>
    </w:p>
    <w:p w14:paraId="5D145668" w14:textId="2713E4EF" w:rsidR="00B831D0" w:rsidRPr="00B831D0" w:rsidRDefault="00B831D0" w:rsidP="00B831D0">
      <w:pPr>
        <w:rPr>
          <w:lang w:val="sr-Latn-RS"/>
        </w:rPr>
      </w:pPr>
      <w:r w:rsidRPr="00B831D0">
        <w:rPr>
          <w:lang w:val="sr-Latn-RS"/>
        </w:rPr>
        <w:t xml:space="preserve">Titula: </w:t>
      </w:r>
      <w:r w:rsidR="00027CAC">
        <w:rPr>
          <w:lang w:val="sr-Latn-RS"/>
        </w:rPr>
        <w:t>APR</w:t>
      </w:r>
      <w:r w:rsidRPr="00B831D0">
        <w:rPr>
          <w:lang w:val="sr-Latn-RS"/>
        </w:rPr>
        <w:t xml:space="preserve"> menadžer</w:t>
      </w:r>
    </w:p>
    <w:p w14:paraId="7043C5F8" w14:textId="4731F869" w:rsidR="00B831D0" w:rsidRPr="00B831D0" w:rsidRDefault="00B831D0" w:rsidP="00B831D0">
      <w:pPr>
        <w:rPr>
          <w:lang w:val="sr-Latn-RS"/>
        </w:rPr>
      </w:pPr>
      <w:r w:rsidRPr="00B831D0">
        <w:rPr>
          <w:lang w:val="sr-Latn-RS"/>
        </w:rPr>
        <w:t>Preduze</w:t>
      </w:r>
      <w:r w:rsidR="00027CAC">
        <w:rPr>
          <w:lang w:val="sr-Latn-RS"/>
        </w:rPr>
        <w:t>ć</w:t>
      </w:r>
      <w:r w:rsidRPr="00B831D0">
        <w:rPr>
          <w:lang w:val="sr-Latn-RS"/>
        </w:rPr>
        <w:t xml:space="preserve">e: </w:t>
      </w:r>
      <w:r w:rsidR="003F723F" w:rsidRPr="00F817AB">
        <w:rPr>
          <w:lang w:val="sr-Latn-RS" w:eastAsia="en-US"/>
        </w:rPr>
        <w:t>Infrastruktura želez</w:t>
      </w:r>
      <w:r w:rsidR="003F723F">
        <w:rPr>
          <w:lang w:val="sr-Latn-RS" w:eastAsia="en-US"/>
        </w:rPr>
        <w:t>n</w:t>
      </w:r>
      <w:r w:rsidR="003F723F" w:rsidRPr="00F817AB">
        <w:rPr>
          <w:lang w:val="sr-Latn-RS" w:eastAsia="en-US"/>
        </w:rPr>
        <w:t>ice Srbije</w:t>
      </w:r>
      <w:r w:rsidR="005102CF">
        <w:rPr>
          <w:lang w:val="sr-Latn-RS" w:eastAsia="en-US"/>
        </w:rPr>
        <w:t xml:space="preserve"> </w:t>
      </w:r>
      <w:proofErr w:type="spellStart"/>
      <w:r w:rsidR="005102CF">
        <w:rPr>
          <w:lang w:val="sr-Latn-RS" w:eastAsia="en-US"/>
        </w:rPr>
        <w:t>a.d</w:t>
      </w:r>
      <w:proofErr w:type="spellEnd"/>
      <w:r w:rsidR="005102CF">
        <w:rPr>
          <w:lang w:val="sr-Latn-RS" w:eastAsia="en-US"/>
        </w:rPr>
        <w:t>.</w:t>
      </w:r>
    </w:p>
    <w:p w14:paraId="730EB466" w14:textId="20EDB1D6" w:rsidR="00B831D0" w:rsidRPr="00B831D0" w:rsidRDefault="00B831D0" w:rsidP="00B831D0">
      <w:pPr>
        <w:rPr>
          <w:lang w:val="sr-Latn-RS"/>
        </w:rPr>
      </w:pPr>
      <w:r w:rsidRPr="00B831D0">
        <w:rPr>
          <w:lang w:val="sr-Latn-RS"/>
        </w:rPr>
        <w:t xml:space="preserve">email: </w:t>
      </w:r>
      <w:hyperlink r:id="rId14" w:history="1">
        <w:r w:rsidR="005102CF" w:rsidRPr="0086509C">
          <w:rPr>
            <w:rStyle w:val="Hyperlink"/>
            <w:lang w:val="sr-Latn-RS"/>
          </w:rPr>
          <w:t>velibor.samardzic@srbrail.rs</w:t>
        </w:r>
      </w:hyperlink>
      <w:r w:rsidR="005102CF">
        <w:rPr>
          <w:lang w:val="sr-Latn-RS"/>
        </w:rPr>
        <w:t xml:space="preserve"> </w:t>
      </w:r>
    </w:p>
    <w:p w14:paraId="162BB042" w14:textId="77777777" w:rsidR="00B831D0" w:rsidRPr="00B831D0" w:rsidRDefault="00B831D0" w:rsidP="00B831D0">
      <w:pPr>
        <w:rPr>
          <w:lang w:val="sr-Latn-RS"/>
        </w:rPr>
      </w:pPr>
      <w:r w:rsidRPr="00B831D0">
        <w:rPr>
          <w:lang w:val="sr-Latn-RS"/>
        </w:rPr>
        <w:t>Broj telefona: 066 8777 077</w:t>
      </w:r>
    </w:p>
    <w:p w14:paraId="2515898D" w14:textId="77777777" w:rsidR="00B831D0" w:rsidRPr="00B831D0" w:rsidRDefault="00B831D0" w:rsidP="00B831D0">
      <w:pPr>
        <w:rPr>
          <w:lang w:val="sr-Latn-RS"/>
        </w:rPr>
      </w:pPr>
      <w:r w:rsidRPr="00B831D0">
        <w:rPr>
          <w:lang w:val="sr-Latn-RS"/>
        </w:rPr>
        <w:t>Adresa: Nemanjina 6, 11000 Beograd</w:t>
      </w:r>
    </w:p>
    <w:p w14:paraId="464ABB31" w14:textId="77777777" w:rsidR="00B831D0" w:rsidRPr="00B831D0" w:rsidRDefault="00B831D0" w:rsidP="00B831D0">
      <w:pPr>
        <w:rPr>
          <w:lang w:val="sr-Latn-RS"/>
        </w:rPr>
      </w:pPr>
    </w:p>
    <w:p w14:paraId="3BFC1FE4" w14:textId="0643B680" w:rsidR="00B831D0" w:rsidRPr="00B831D0" w:rsidRDefault="002A0169" w:rsidP="00B831D0">
      <w:pPr>
        <w:rPr>
          <w:lang w:val="sr-Latn-RS"/>
        </w:rPr>
      </w:pPr>
      <w:r>
        <w:rPr>
          <w:lang w:val="sr-Latn-RS"/>
        </w:rPr>
        <w:t>Podnosioci</w:t>
      </w:r>
      <w:r w:rsidR="008D0D66">
        <w:rPr>
          <w:lang w:val="sr-Latn-RS"/>
        </w:rPr>
        <w:t xml:space="preserve"> pritužb</w:t>
      </w:r>
      <w:r>
        <w:rPr>
          <w:lang w:val="sr-Latn-RS"/>
        </w:rPr>
        <w:t>i</w:t>
      </w:r>
      <w:r w:rsidR="008D0D66">
        <w:rPr>
          <w:lang w:val="sr-Latn-RS"/>
        </w:rPr>
        <w:t xml:space="preserve"> će biti obavešten</w:t>
      </w:r>
      <w:r>
        <w:rPr>
          <w:lang w:val="sr-Latn-RS"/>
        </w:rPr>
        <w:t>i</w:t>
      </w:r>
      <w:r w:rsidR="008D0D66">
        <w:rPr>
          <w:lang w:val="sr-Latn-RS"/>
        </w:rPr>
        <w:t xml:space="preserve"> o prijemu</w:t>
      </w:r>
      <w:r>
        <w:rPr>
          <w:lang w:val="sr-Latn-RS"/>
        </w:rPr>
        <w:t xml:space="preserve"> i registraciji pritužbi</w:t>
      </w:r>
      <w:r w:rsidR="00B831D0" w:rsidRPr="00B831D0">
        <w:rPr>
          <w:lang w:val="sr-Latn-RS"/>
        </w:rPr>
        <w:t xml:space="preserve"> u roku od 7 dana</w:t>
      </w:r>
      <w:r w:rsidR="00A56FBF">
        <w:rPr>
          <w:lang w:val="sr-Latn-RS"/>
        </w:rPr>
        <w:t>,</w:t>
      </w:r>
      <w:r w:rsidR="00B831D0" w:rsidRPr="00B831D0">
        <w:rPr>
          <w:lang w:val="sr-Latn-RS"/>
        </w:rPr>
        <w:t xml:space="preserve"> </w:t>
      </w:r>
      <w:r w:rsidR="005102CF">
        <w:rPr>
          <w:lang w:val="sr-Latn-RS"/>
        </w:rPr>
        <w:t xml:space="preserve">a na njih će biti </w:t>
      </w:r>
      <w:r w:rsidR="00B831D0" w:rsidRPr="00B831D0">
        <w:rPr>
          <w:lang w:val="sr-Latn-RS"/>
        </w:rPr>
        <w:t xml:space="preserve">odgovoreno u roku od 30 dana. Za složene žalbe ponekad je potrebno više vremena, u kom slučaju </w:t>
      </w:r>
      <w:r w:rsidR="00027CAC">
        <w:rPr>
          <w:lang w:val="sr-Latn-RS"/>
        </w:rPr>
        <w:t>ć</w:t>
      </w:r>
      <w:r w:rsidR="00B831D0" w:rsidRPr="00B831D0">
        <w:rPr>
          <w:lang w:val="sr-Latn-RS"/>
        </w:rPr>
        <w:t xml:space="preserve">e </w:t>
      </w:r>
      <w:r w:rsidR="005476E0">
        <w:rPr>
          <w:lang w:val="sr-Latn-RS"/>
        </w:rPr>
        <w:t>Infrastruktura železnice</w:t>
      </w:r>
      <w:r w:rsidR="00B831D0" w:rsidRPr="00B831D0">
        <w:rPr>
          <w:lang w:val="sr-Latn-RS"/>
        </w:rPr>
        <w:t xml:space="preserve"> obavestiti osobu koja je podnela žalbu (unutar tih 30 dana) o očekivanom vremenskom roku za odgovor.</w:t>
      </w:r>
    </w:p>
    <w:p w14:paraId="169B02A3" w14:textId="77777777" w:rsidR="00B831D0" w:rsidRPr="00B831D0" w:rsidRDefault="00B831D0" w:rsidP="00B831D0">
      <w:pPr>
        <w:rPr>
          <w:lang w:val="sr-Latn-RS"/>
        </w:rPr>
      </w:pPr>
    </w:p>
    <w:p w14:paraId="53C0DD76" w14:textId="3A4FCB93" w:rsidR="00B831D0" w:rsidRPr="00B831D0" w:rsidRDefault="00B831D0" w:rsidP="00B831D0">
      <w:pPr>
        <w:rPr>
          <w:lang w:val="sr-Latn-RS"/>
        </w:rPr>
      </w:pPr>
      <w:r w:rsidRPr="00B831D0">
        <w:rPr>
          <w:lang w:val="sr-Latn-RS"/>
        </w:rPr>
        <w:t xml:space="preserve">Žalbe u vezi sa građevinskim aktivnostima </w:t>
      </w:r>
      <w:r w:rsidR="00027CAC">
        <w:rPr>
          <w:lang w:val="sr-Latn-RS"/>
        </w:rPr>
        <w:t>ć</w:t>
      </w:r>
      <w:r w:rsidRPr="00B831D0">
        <w:rPr>
          <w:lang w:val="sr-Latn-RS"/>
        </w:rPr>
        <w:t>e direktno rešavati izvođač(i) radova. Kontakti lica odgovornih za rešavanje pritužbi u ime izvođača radova bi</w:t>
      </w:r>
      <w:r w:rsidR="00027CAC">
        <w:rPr>
          <w:lang w:val="sr-Latn-RS"/>
        </w:rPr>
        <w:t>ć</w:t>
      </w:r>
      <w:r w:rsidRPr="00B831D0">
        <w:rPr>
          <w:lang w:val="sr-Latn-RS"/>
        </w:rPr>
        <w:t xml:space="preserve">e dostavljeni svim predsednicima saveta mesnih zajednica duž </w:t>
      </w:r>
      <w:r w:rsidR="00144976">
        <w:rPr>
          <w:lang w:val="sr-Latn-RS"/>
        </w:rPr>
        <w:t>trase projekta</w:t>
      </w:r>
      <w:r w:rsidRPr="00B831D0">
        <w:rPr>
          <w:lang w:val="sr-Latn-RS"/>
        </w:rPr>
        <w:t xml:space="preserve">, kako bi </w:t>
      </w:r>
      <w:r w:rsidR="00144976">
        <w:rPr>
          <w:lang w:val="sr-Latn-RS"/>
        </w:rPr>
        <w:t>ih</w:t>
      </w:r>
      <w:r w:rsidRPr="00B831D0">
        <w:rPr>
          <w:lang w:val="sr-Latn-RS"/>
        </w:rPr>
        <w:t xml:space="preserve"> postavili na </w:t>
      </w:r>
      <w:r w:rsidR="00144976">
        <w:rPr>
          <w:lang w:val="sr-Latn-RS"/>
        </w:rPr>
        <w:t>oglasne</w:t>
      </w:r>
      <w:r w:rsidRPr="00B831D0">
        <w:rPr>
          <w:lang w:val="sr-Latn-RS"/>
        </w:rPr>
        <w:t xml:space="preserve"> table </w:t>
      </w:r>
      <w:r w:rsidR="00144976">
        <w:rPr>
          <w:lang w:val="sr-Latn-RS"/>
        </w:rPr>
        <w:t xml:space="preserve">mesnih </w:t>
      </w:r>
      <w:r w:rsidRPr="00B831D0">
        <w:rPr>
          <w:lang w:val="sr-Latn-RS"/>
        </w:rPr>
        <w:t>zajednic</w:t>
      </w:r>
      <w:r w:rsidR="00144976">
        <w:rPr>
          <w:lang w:val="sr-Latn-RS"/>
        </w:rPr>
        <w:t>a</w:t>
      </w:r>
      <w:r w:rsidRPr="00B831D0">
        <w:rPr>
          <w:lang w:val="sr-Latn-RS"/>
        </w:rPr>
        <w:t xml:space="preserve">, pre nego što na ovim lokacijama </w:t>
      </w:r>
      <w:r w:rsidR="00144976">
        <w:rPr>
          <w:lang w:val="sr-Latn-RS"/>
        </w:rPr>
        <w:t>započnu</w:t>
      </w:r>
      <w:r w:rsidRPr="00B831D0">
        <w:rPr>
          <w:lang w:val="sr-Latn-RS"/>
        </w:rPr>
        <w:t xml:space="preserve"> bilo kakve terenske aktivnosti.</w:t>
      </w:r>
    </w:p>
    <w:p w14:paraId="28FCE530" w14:textId="77777777" w:rsidR="00B831D0" w:rsidRPr="00B831D0" w:rsidRDefault="00B831D0" w:rsidP="00B831D0">
      <w:pPr>
        <w:rPr>
          <w:lang w:val="sr-Latn-RS"/>
        </w:rPr>
      </w:pPr>
    </w:p>
    <w:p w14:paraId="29B66090" w14:textId="33DDB95A" w:rsidR="00B831D0" w:rsidRPr="00B831D0" w:rsidRDefault="00B831D0" w:rsidP="00B831D0">
      <w:pPr>
        <w:rPr>
          <w:lang w:val="sr-Latn-RS"/>
        </w:rPr>
      </w:pPr>
      <w:r w:rsidRPr="00B831D0">
        <w:rPr>
          <w:lang w:val="sr-Latn-RS"/>
        </w:rPr>
        <w:t>Podnosioci pritužb</w:t>
      </w:r>
      <w:r w:rsidR="00C7798F">
        <w:rPr>
          <w:lang w:val="sr-Latn-RS"/>
        </w:rPr>
        <w:t>i</w:t>
      </w:r>
      <w:r w:rsidRPr="00B831D0">
        <w:rPr>
          <w:lang w:val="sr-Latn-RS"/>
        </w:rPr>
        <w:t xml:space="preserve"> u svakom trenutku imaju mogu</w:t>
      </w:r>
      <w:r w:rsidR="00027CAC">
        <w:rPr>
          <w:lang w:val="sr-Latn-RS"/>
        </w:rPr>
        <w:t>ć</w:t>
      </w:r>
      <w:r w:rsidRPr="00B831D0">
        <w:rPr>
          <w:lang w:val="sr-Latn-RS"/>
        </w:rPr>
        <w:t xml:space="preserve">nost da </w:t>
      </w:r>
      <w:r w:rsidR="00C7798F">
        <w:rPr>
          <w:lang w:val="sr-Latn-RS"/>
        </w:rPr>
        <w:t>koriste</w:t>
      </w:r>
      <w:r w:rsidRPr="00B831D0">
        <w:rPr>
          <w:lang w:val="sr-Latn-RS"/>
        </w:rPr>
        <w:t xml:space="preserve"> pravne lekove u skladu sa zakonima i propisima Republike Srbije.</w:t>
      </w:r>
    </w:p>
    <w:p w14:paraId="323D3EEA" w14:textId="27A48893" w:rsidR="00D15E0C" w:rsidRPr="008C2D59" w:rsidRDefault="007F4E8F" w:rsidP="002735C6">
      <w:pPr>
        <w:pStyle w:val="Heading1"/>
        <w:rPr>
          <w:lang w:val="sr-Latn-RS"/>
        </w:rPr>
      </w:pPr>
      <w:r w:rsidRPr="008C2D59">
        <w:rPr>
          <w:lang w:val="sr-Latn-RS"/>
        </w:rPr>
        <w:t>VREMENSKI OKVIR</w:t>
      </w:r>
    </w:p>
    <w:p w14:paraId="7B73FCAB" w14:textId="483B0152" w:rsidR="00D15E0C" w:rsidRPr="008C2D59" w:rsidRDefault="00D15E0C" w:rsidP="002735C6">
      <w:pPr>
        <w:rPr>
          <w:lang w:val="sr-Latn-RS"/>
        </w:rPr>
      </w:pPr>
    </w:p>
    <w:p w14:paraId="61356390" w14:textId="33A8753D" w:rsidR="008336A2" w:rsidRPr="008C2D59" w:rsidRDefault="00E56EFA" w:rsidP="005476E0">
      <w:pPr>
        <w:rPr>
          <w:lang w:val="sr-Latn-RS"/>
        </w:rPr>
      </w:pPr>
      <w:r w:rsidRPr="00E56EFA">
        <w:rPr>
          <w:lang w:val="sr-Latn-RS"/>
        </w:rPr>
        <w:t xml:space="preserve">Očekuje se da implementacija </w:t>
      </w:r>
      <w:r w:rsidR="005476E0">
        <w:rPr>
          <w:lang w:val="sr-Latn-RS"/>
        </w:rPr>
        <w:t>Akcionog plana raseljavanja</w:t>
      </w:r>
      <w:r w:rsidRPr="00E56EFA">
        <w:rPr>
          <w:lang w:val="sr-Latn-RS"/>
        </w:rPr>
        <w:t xml:space="preserve"> </w:t>
      </w:r>
      <w:r w:rsidR="005476E0">
        <w:rPr>
          <w:lang w:val="sr-Latn-RS"/>
        </w:rPr>
        <w:t>krene početkom</w:t>
      </w:r>
      <w:r w:rsidRPr="00E56EFA">
        <w:rPr>
          <w:lang w:val="sr-Latn-RS"/>
        </w:rPr>
        <w:t xml:space="preserve"> 202</w:t>
      </w:r>
      <w:r w:rsidR="005476E0">
        <w:rPr>
          <w:lang w:val="sr-Latn-RS"/>
        </w:rPr>
        <w:t>3</w:t>
      </w:r>
      <w:r w:rsidRPr="00E56EFA">
        <w:rPr>
          <w:lang w:val="sr-Latn-RS"/>
        </w:rPr>
        <w:t>. godine</w:t>
      </w:r>
      <w:r w:rsidR="005476E0">
        <w:rPr>
          <w:lang w:val="sr-Latn-RS"/>
        </w:rPr>
        <w:t>, a da</w:t>
      </w:r>
      <w:r w:rsidR="001F08C7">
        <w:rPr>
          <w:lang w:val="sr-Latn-RS"/>
        </w:rPr>
        <w:t xml:space="preserve"> </w:t>
      </w:r>
      <w:r w:rsidR="005476E0">
        <w:rPr>
          <w:lang w:val="sr-Latn-RS"/>
        </w:rPr>
        <w:t xml:space="preserve">se sve aktivnosti eksproprijacije završe u </w:t>
      </w:r>
      <w:r w:rsidR="001F08C7">
        <w:rPr>
          <w:lang w:val="sr-Latn-RS"/>
        </w:rPr>
        <w:t xml:space="preserve">prvih </w:t>
      </w:r>
      <w:r w:rsidR="005476E0">
        <w:rPr>
          <w:lang w:val="sr-Latn-RS"/>
        </w:rPr>
        <w:t>12 meseci</w:t>
      </w:r>
      <w:r w:rsidR="001F08C7">
        <w:rPr>
          <w:lang w:val="sr-Latn-RS"/>
        </w:rPr>
        <w:t>, do kraja 2023. godine</w:t>
      </w:r>
      <w:r w:rsidRPr="00E56EFA">
        <w:rPr>
          <w:lang w:val="sr-Latn-RS"/>
        </w:rPr>
        <w:t>.</w:t>
      </w:r>
    </w:p>
    <w:sectPr w:rsidR="008336A2" w:rsidRPr="008C2D59" w:rsidSect="000D32E5">
      <w:headerReference w:type="default" r:id="rId15"/>
      <w:footerReference w:type="default" r:id="rId16"/>
      <w:pgSz w:w="12240" w:h="15840"/>
      <w:pgMar w:top="1132" w:right="1440" w:bottom="956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8085" w14:textId="77777777" w:rsidR="000336CC" w:rsidRDefault="000336CC" w:rsidP="002735C6">
      <w:r>
        <w:separator/>
      </w:r>
    </w:p>
  </w:endnote>
  <w:endnote w:type="continuationSeparator" w:id="0">
    <w:p w14:paraId="193EA47A" w14:textId="77777777" w:rsidR="000336CC" w:rsidRDefault="000336CC" w:rsidP="0027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4875142"/>
      <w:docPartObj>
        <w:docPartGallery w:val="Page Numbers (Bottom of Page)"/>
        <w:docPartUnique/>
      </w:docPartObj>
    </w:sdtPr>
    <w:sdtContent>
      <w:p w14:paraId="2E35B86D" w14:textId="7EF9F06C" w:rsidR="000D32E5" w:rsidRDefault="000D32E5" w:rsidP="00A768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6CE161" w14:textId="320B51CB" w:rsidR="001138CF" w:rsidRDefault="001138CF" w:rsidP="000D32E5">
    <w:pPr>
      <w:pStyle w:val="Footer"/>
      <w:ind w:right="360"/>
      <w:rPr>
        <w:rStyle w:val="PageNumber"/>
      </w:rPr>
    </w:pPr>
  </w:p>
  <w:p w14:paraId="4EC39661" w14:textId="77777777" w:rsidR="001138CF" w:rsidRDefault="001138CF" w:rsidP="00273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9A25" w14:textId="7A0FD90F" w:rsidR="001138CF" w:rsidRDefault="001138CF" w:rsidP="00D772E8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9696642"/>
      <w:docPartObj>
        <w:docPartGallery w:val="Page Numbers (Bottom of Page)"/>
        <w:docPartUnique/>
      </w:docPartObj>
    </w:sdtPr>
    <w:sdtContent>
      <w:p w14:paraId="5600072F" w14:textId="7C22454A" w:rsidR="000D32E5" w:rsidRDefault="000D32E5" w:rsidP="00A768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777805" w14:textId="730DE266" w:rsidR="000D32E5" w:rsidRDefault="000D32E5" w:rsidP="000D32E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E0C9" w14:textId="77777777" w:rsidR="000336CC" w:rsidRDefault="000336CC" w:rsidP="002735C6">
      <w:r>
        <w:separator/>
      </w:r>
    </w:p>
  </w:footnote>
  <w:footnote w:type="continuationSeparator" w:id="0">
    <w:p w14:paraId="2050FEDD" w14:textId="77777777" w:rsidR="000336CC" w:rsidRDefault="000336CC" w:rsidP="002735C6">
      <w:r>
        <w:continuationSeparator/>
      </w:r>
    </w:p>
  </w:footnote>
  <w:footnote w:id="1">
    <w:p w14:paraId="20DAB38B" w14:textId="77777777" w:rsidR="001138CF" w:rsidRPr="002C7C55" w:rsidRDefault="001138CF" w:rsidP="00690591">
      <w:pPr>
        <w:pStyle w:val="FootnoteText"/>
        <w:rPr>
          <w:lang w:val="sr-Latn-RS"/>
        </w:rPr>
      </w:pPr>
      <w:r w:rsidRPr="002C7C55">
        <w:rPr>
          <w:rStyle w:val="FootnoteReference"/>
          <w:lang w:val="sr-Latn-RS"/>
        </w:rPr>
        <w:footnoteRef/>
      </w:r>
      <w:r w:rsidRPr="002C7C55">
        <w:rPr>
          <w:lang w:val="sr-Latn-RS"/>
        </w:rPr>
        <w:t xml:space="preserve"> </w:t>
      </w:r>
      <w:r>
        <w:rPr>
          <w:lang w:val="sr-Latn-RS"/>
        </w:rPr>
        <w:t>Zamenska vrednost</w:t>
      </w:r>
      <w:r w:rsidRPr="002C7C55">
        <w:rPr>
          <w:lang w:val="sr-Latn-RS"/>
        </w:rPr>
        <w:t xml:space="preserve"> će se </w:t>
      </w:r>
      <w:r>
        <w:rPr>
          <w:lang w:val="sr-Latn-RS"/>
        </w:rPr>
        <w:t>obračunavati</w:t>
      </w:r>
      <w:r w:rsidRPr="002C7C55">
        <w:rPr>
          <w:lang w:val="sr-Latn-RS"/>
        </w:rPr>
        <w:t xml:space="preserve"> na osnovu starosti i produktivnosti (prinosa) višegodišnjih useva/drveća/biljki i vremena (broja godina) </w:t>
      </w:r>
      <w:r>
        <w:rPr>
          <w:lang w:val="sr-Latn-RS"/>
        </w:rPr>
        <w:t>koje je</w:t>
      </w:r>
      <w:r w:rsidRPr="002C7C55">
        <w:rPr>
          <w:lang w:val="sr-Latn-RS"/>
        </w:rPr>
        <w:t xml:space="preserve"> potrebno da se novi usev</w:t>
      </w:r>
      <w:r>
        <w:rPr>
          <w:lang w:val="sr-Latn-RS"/>
        </w:rPr>
        <w:t>i</w:t>
      </w:r>
      <w:r w:rsidRPr="002C7C55">
        <w:rPr>
          <w:lang w:val="sr-Latn-RS"/>
        </w:rPr>
        <w:t>/drv</w:t>
      </w:r>
      <w:r>
        <w:rPr>
          <w:lang w:val="sr-Latn-RS"/>
        </w:rPr>
        <w:t>eće</w:t>
      </w:r>
      <w:r w:rsidRPr="002C7C55">
        <w:rPr>
          <w:lang w:val="sr-Latn-RS"/>
        </w:rPr>
        <w:t>/biljk</w:t>
      </w:r>
      <w:r>
        <w:rPr>
          <w:lang w:val="sr-Latn-RS"/>
        </w:rPr>
        <w:t>e</w:t>
      </w:r>
      <w:r w:rsidRPr="002C7C55">
        <w:rPr>
          <w:lang w:val="sr-Latn-RS"/>
        </w:rPr>
        <w:t xml:space="preserve"> uzg</w:t>
      </w:r>
      <w:r>
        <w:rPr>
          <w:lang w:val="sr-Latn-RS"/>
        </w:rPr>
        <w:t>oje</w:t>
      </w:r>
      <w:r w:rsidRPr="002C7C55">
        <w:rPr>
          <w:lang w:val="sr-Latn-RS"/>
        </w:rPr>
        <w:t xml:space="preserve"> do iste starosti</w:t>
      </w:r>
      <w:r>
        <w:rPr>
          <w:lang w:val="sr-Latn-RS"/>
        </w:rPr>
        <w:t xml:space="preserve"> i</w:t>
      </w:r>
      <w:r w:rsidRPr="002C7C55">
        <w:rPr>
          <w:lang w:val="sr-Latn-RS"/>
        </w:rPr>
        <w:t xml:space="preserve"> produktivnosti, kao i </w:t>
      </w:r>
      <w:r>
        <w:rPr>
          <w:lang w:val="sr-Latn-RS"/>
        </w:rPr>
        <w:t>vrednost obuhvaćene drvne</w:t>
      </w:r>
      <w:r w:rsidRPr="002C7C55">
        <w:rPr>
          <w:lang w:val="sr-Latn-RS"/>
        </w:rPr>
        <w:t xml:space="preserve"> građe, kako je definisano Zakonom o eksproprijaciji.</w:t>
      </w:r>
    </w:p>
  </w:footnote>
  <w:footnote w:id="2">
    <w:p w14:paraId="0126A3BB" w14:textId="77777777" w:rsidR="001138CF" w:rsidRPr="002C7C55" w:rsidRDefault="001138CF" w:rsidP="00690591">
      <w:pPr>
        <w:pStyle w:val="FootnoteText"/>
        <w:rPr>
          <w:lang w:val="sr-Latn-RS"/>
        </w:rPr>
      </w:pPr>
      <w:r w:rsidRPr="002C7C55">
        <w:rPr>
          <w:rStyle w:val="FootnoteReference"/>
          <w:lang w:val="sr-Latn-RS"/>
        </w:rPr>
        <w:footnoteRef/>
      </w:r>
      <w:r w:rsidRPr="002C7C55">
        <w:rPr>
          <w:lang w:val="sr-Latn-RS"/>
        </w:rPr>
        <w:t xml:space="preserve"> </w:t>
      </w:r>
      <w:r>
        <w:rPr>
          <w:lang w:val="sr-Latn-RS"/>
        </w:rPr>
        <w:t>Zamenska vrednost</w:t>
      </w:r>
      <w:r w:rsidRPr="002C7C55">
        <w:rPr>
          <w:lang w:val="sr-Latn-RS"/>
        </w:rPr>
        <w:t xml:space="preserve"> će se obračunavati na osnovu zrelosti šumskog drveća i potencijalne upotrebe drveta/drvne građe, kako je definisano Zakonom o eksproprijaciji.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27A3" w14:textId="59B3668D" w:rsidR="001F08C7" w:rsidRDefault="001F08C7" w:rsidP="001F08C7">
    <w:pPr>
      <w:pStyle w:val="Header"/>
      <w:jc w:val="center"/>
    </w:pPr>
    <w:r>
      <w:rPr>
        <w:noProof/>
        <w:color w:val="FF0000"/>
        <w:lang w:val="sr-Latn-RS"/>
      </w:rPr>
      <w:drawing>
        <wp:inline distT="0" distB="0" distL="0" distR="0" wp14:anchorId="5272284E" wp14:editId="0081268F">
          <wp:extent cx="4351020" cy="1732970"/>
          <wp:effectExtent l="0" t="0" r="508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1116" cy="177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CD8A" w14:textId="31ED7FA6" w:rsidR="001138CF" w:rsidRPr="00BD7E06" w:rsidRDefault="00CA3933" w:rsidP="00607EEE">
    <w:pPr>
      <w:pStyle w:val="Header"/>
      <w:jc w:val="center"/>
      <w:rPr>
        <w:color w:val="FF0000"/>
        <w:lang w:val="sr-Latn-RS"/>
      </w:rPr>
    </w:pPr>
    <w:r>
      <w:rPr>
        <w:noProof/>
        <w:color w:val="FF0000"/>
        <w:lang w:val="sr-Latn-RS"/>
      </w:rPr>
      <w:drawing>
        <wp:inline distT="0" distB="0" distL="0" distR="0" wp14:anchorId="712D484A" wp14:editId="2944DADE">
          <wp:extent cx="4351020" cy="1732970"/>
          <wp:effectExtent l="0" t="0" r="5080" b="0"/>
          <wp:docPr id="52" name="Picture 5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1116" cy="1776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E684" w14:textId="3272D771" w:rsidR="000D32E5" w:rsidRDefault="000D32E5" w:rsidP="001F08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18E"/>
    <w:multiLevelType w:val="hybridMultilevel"/>
    <w:tmpl w:val="EEF281EE"/>
    <w:lvl w:ilvl="0" w:tplc="DDB032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7C6C"/>
    <w:multiLevelType w:val="hybridMultilevel"/>
    <w:tmpl w:val="F192F474"/>
    <w:lvl w:ilvl="0" w:tplc="B3BA8B66">
      <w:start w:val="1"/>
      <w:numFmt w:val="bullet"/>
      <w:pStyle w:val="Normal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86819"/>
    <w:multiLevelType w:val="hybridMultilevel"/>
    <w:tmpl w:val="D592D28C"/>
    <w:lvl w:ilvl="0" w:tplc="DDB032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20D7"/>
    <w:multiLevelType w:val="hybridMultilevel"/>
    <w:tmpl w:val="351029F6"/>
    <w:lvl w:ilvl="0" w:tplc="DDB0323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03580D"/>
    <w:multiLevelType w:val="hybridMultilevel"/>
    <w:tmpl w:val="6846AEDC"/>
    <w:lvl w:ilvl="0" w:tplc="01E6352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40411A"/>
    <w:multiLevelType w:val="hybridMultilevel"/>
    <w:tmpl w:val="96C8D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C6EC7"/>
    <w:multiLevelType w:val="multilevel"/>
    <w:tmpl w:val="9C96CD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5D35791"/>
    <w:multiLevelType w:val="hybridMultilevel"/>
    <w:tmpl w:val="39E693C4"/>
    <w:lvl w:ilvl="0" w:tplc="DDB032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A736E"/>
    <w:multiLevelType w:val="hybridMultilevel"/>
    <w:tmpl w:val="2FB8EBF8"/>
    <w:lvl w:ilvl="0" w:tplc="DDB032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E5EE4"/>
    <w:multiLevelType w:val="hybridMultilevel"/>
    <w:tmpl w:val="58481A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AF2310"/>
    <w:multiLevelType w:val="hybridMultilevel"/>
    <w:tmpl w:val="B3D8D484"/>
    <w:lvl w:ilvl="0" w:tplc="DDB032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29408">
    <w:abstractNumId w:val="6"/>
  </w:num>
  <w:num w:numId="2" w16cid:durableId="344986174">
    <w:abstractNumId w:val="1"/>
  </w:num>
  <w:num w:numId="3" w16cid:durableId="964194767">
    <w:abstractNumId w:val="0"/>
  </w:num>
  <w:num w:numId="4" w16cid:durableId="1638366759">
    <w:abstractNumId w:val="4"/>
  </w:num>
  <w:num w:numId="5" w16cid:durableId="1002970794">
    <w:abstractNumId w:val="2"/>
  </w:num>
  <w:num w:numId="6" w16cid:durableId="2073844544">
    <w:abstractNumId w:val="7"/>
  </w:num>
  <w:num w:numId="7" w16cid:durableId="156117789">
    <w:abstractNumId w:val="8"/>
  </w:num>
  <w:num w:numId="8" w16cid:durableId="1670861969">
    <w:abstractNumId w:val="3"/>
  </w:num>
  <w:num w:numId="9" w16cid:durableId="2071342851">
    <w:abstractNumId w:val="10"/>
  </w:num>
  <w:num w:numId="10" w16cid:durableId="532228627">
    <w:abstractNumId w:val="5"/>
  </w:num>
  <w:num w:numId="11" w16cid:durableId="338586677">
    <w:abstractNumId w:val="9"/>
  </w:num>
  <w:num w:numId="12" w16cid:durableId="777408711">
    <w:abstractNumId w:val="6"/>
  </w:num>
  <w:num w:numId="13" w16cid:durableId="161771363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52"/>
    <w:rsid w:val="000018B0"/>
    <w:rsid w:val="00005F33"/>
    <w:rsid w:val="00006616"/>
    <w:rsid w:val="00007353"/>
    <w:rsid w:val="0000780D"/>
    <w:rsid w:val="000105FE"/>
    <w:rsid w:val="00010FF8"/>
    <w:rsid w:val="00011685"/>
    <w:rsid w:val="0001231E"/>
    <w:rsid w:val="000144C9"/>
    <w:rsid w:val="00015F0D"/>
    <w:rsid w:val="00016C35"/>
    <w:rsid w:val="0002004A"/>
    <w:rsid w:val="00021EFE"/>
    <w:rsid w:val="000221E3"/>
    <w:rsid w:val="00022CEC"/>
    <w:rsid w:val="0002386C"/>
    <w:rsid w:val="00024B28"/>
    <w:rsid w:val="00027CAC"/>
    <w:rsid w:val="00030648"/>
    <w:rsid w:val="00030B0D"/>
    <w:rsid w:val="00031AEF"/>
    <w:rsid w:val="00032191"/>
    <w:rsid w:val="00032858"/>
    <w:rsid w:val="000336CC"/>
    <w:rsid w:val="00034EB5"/>
    <w:rsid w:val="00035FA1"/>
    <w:rsid w:val="000372AA"/>
    <w:rsid w:val="0003779F"/>
    <w:rsid w:val="000379C6"/>
    <w:rsid w:val="00040368"/>
    <w:rsid w:val="0004158E"/>
    <w:rsid w:val="00042BB5"/>
    <w:rsid w:val="000432FA"/>
    <w:rsid w:val="0004343F"/>
    <w:rsid w:val="000436F4"/>
    <w:rsid w:val="00043B29"/>
    <w:rsid w:val="00046339"/>
    <w:rsid w:val="00046C68"/>
    <w:rsid w:val="00047A51"/>
    <w:rsid w:val="0005023F"/>
    <w:rsid w:val="00057EF3"/>
    <w:rsid w:val="00061EF6"/>
    <w:rsid w:val="000629E0"/>
    <w:rsid w:val="00065EE4"/>
    <w:rsid w:val="0007103C"/>
    <w:rsid w:val="00072AB6"/>
    <w:rsid w:val="000741EB"/>
    <w:rsid w:val="000751FD"/>
    <w:rsid w:val="00075710"/>
    <w:rsid w:val="00076202"/>
    <w:rsid w:val="00077875"/>
    <w:rsid w:val="000825D1"/>
    <w:rsid w:val="00083D12"/>
    <w:rsid w:val="00083F4A"/>
    <w:rsid w:val="00084028"/>
    <w:rsid w:val="00085936"/>
    <w:rsid w:val="000865CE"/>
    <w:rsid w:val="00086D91"/>
    <w:rsid w:val="000876BF"/>
    <w:rsid w:val="00087B89"/>
    <w:rsid w:val="0009047D"/>
    <w:rsid w:val="00090F58"/>
    <w:rsid w:val="000933EE"/>
    <w:rsid w:val="00093E84"/>
    <w:rsid w:val="00097BF5"/>
    <w:rsid w:val="000A2A54"/>
    <w:rsid w:val="000A3B4B"/>
    <w:rsid w:val="000B045A"/>
    <w:rsid w:val="000B27B5"/>
    <w:rsid w:val="000B27DF"/>
    <w:rsid w:val="000B5325"/>
    <w:rsid w:val="000B6994"/>
    <w:rsid w:val="000B7C95"/>
    <w:rsid w:val="000C060B"/>
    <w:rsid w:val="000C073D"/>
    <w:rsid w:val="000C57F5"/>
    <w:rsid w:val="000C632F"/>
    <w:rsid w:val="000D1FF5"/>
    <w:rsid w:val="000D2BB0"/>
    <w:rsid w:val="000D32E5"/>
    <w:rsid w:val="000D4F6C"/>
    <w:rsid w:val="000D576B"/>
    <w:rsid w:val="000D63A0"/>
    <w:rsid w:val="000E1CBB"/>
    <w:rsid w:val="000E33D3"/>
    <w:rsid w:val="000E3C85"/>
    <w:rsid w:val="000E4063"/>
    <w:rsid w:val="000E4C76"/>
    <w:rsid w:val="000E4E9D"/>
    <w:rsid w:val="000E50FB"/>
    <w:rsid w:val="000F0B5E"/>
    <w:rsid w:val="000F2345"/>
    <w:rsid w:val="000F3E5B"/>
    <w:rsid w:val="000F5CFC"/>
    <w:rsid w:val="000F63B5"/>
    <w:rsid w:val="000F7152"/>
    <w:rsid w:val="000F7CE9"/>
    <w:rsid w:val="001006F1"/>
    <w:rsid w:val="00101DAD"/>
    <w:rsid w:val="001028F9"/>
    <w:rsid w:val="00103724"/>
    <w:rsid w:val="001054DE"/>
    <w:rsid w:val="0010610A"/>
    <w:rsid w:val="00106DCA"/>
    <w:rsid w:val="00112D3F"/>
    <w:rsid w:val="00112F63"/>
    <w:rsid w:val="001138CF"/>
    <w:rsid w:val="00114981"/>
    <w:rsid w:val="00114DE1"/>
    <w:rsid w:val="00115B04"/>
    <w:rsid w:val="00116E8B"/>
    <w:rsid w:val="001252BB"/>
    <w:rsid w:val="00125B87"/>
    <w:rsid w:val="0012623A"/>
    <w:rsid w:val="001271F4"/>
    <w:rsid w:val="001314F0"/>
    <w:rsid w:val="00131A14"/>
    <w:rsid w:val="00131A2D"/>
    <w:rsid w:val="00131D67"/>
    <w:rsid w:val="00132609"/>
    <w:rsid w:val="00132AD2"/>
    <w:rsid w:val="00134A29"/>
    <w:rsid w:val="00135286"/>
    <w:rsid w:val="0013581B"/>
    <w:rsid w:val="00135CD5"/>
    <w:rsid w:val="001363A1"/>
    <w:rsid w:val="0013783E"/>
    <w:rsid w:val="00141351"/>
    <w:rsid w:val="00142D9A"/>
    <w:rsid w:val="001430EF"/>
    <w:rsid w:val="00143449"/>
    <w:rsid w:val="00143741"/>
    <w:rsid w:val="00144976"/>
    <w:rsid w:val="00144EC1"/>
    <w:rsid w:val="001451CE"/>
    <w:rsid w:val="00146DF6"/>
    <w:rsid w:val="00147F45"/>
    <w:rsid w:val="00150009"/>
    <w:rsid w:val="00153B64"/>
    <w:rsid w:val="00155BAC"/>
    <w:rsid w:val="00156DE4"/>
    <w:rsid w:val="00157527"/>
    <w:rsid w:val="0016054D"/>
    <w:rsid w:val="00160DAF"/>
    <w:rsid w:val="001614AD"/>
    <w:rsid w:val="00162FE3"/>
    <w:rsid w:val="001639E4"/>
    <w:rsid w:val="0017098D"/>
    <w:rsid w:val="00170DD1"/>
    <w:rsid w:val="00172E57"/>
    <w:rsid w:val="00174AED"/>
    <w:rsid w:val="00174CC7"/>
    <w:rsid w:val="00175561"/>
    <w:rsid w:val="00175DB9"/>
    <w:rsid w:val="00177CA6"/>
    <w:rsid w:val="001810A9"/>
    <w:rsid w:val="00182723"/>
    <w:rsid w:val="0018386F"/>
    <w:rsid w:val="00183CF0"/>
    <w:rsid w:val="001846C4"/>
    <w:rsid w:val="00187012"/>
    <w:rsid w:val="00192C60"/>
    <w:rsid w:val="0019357D"/>
    <w:rsid w:val="00193693"/>
    <w:rsid w:val="0019453F"/>
    <w:rsid w:val="00194F41"/>
    <w:rsid w:val="001955A0"/>
    <w:rsid w:val="00195C72"/>
    <w:rsid w:val="00195CC1"/>
    <w:rsid w:val="00196DCF"/>
    <w:rsid w:val="00197177"/>
    <w:rsid w:val="00197404"/>
    <w:rsid w:val="001A16EE"/>
    <w:rsid w:val="001A17C8"/>
    <w:rsid w:val="001A2959"/>
    <w:rsid w:val="001A3E7D"/>
    <w:rsid w:val="001A69BA"/>
    <w:rsid w:val="001B4408"/>
    <w:rsid w:val="001B494F"/>
    <w:rsid w:val="001B4CE6"/>
    <w:rsid w:val="001B5474"/>
    <w:rsid w:val="001B5A80"/>
    <w:rsid w:val="001C0FF3"/>
    <w:rsid w:val="001C396D"/>
    <w:rsid w:val="001C39F0"/>
    <w:rsid w:val="001C3C83"/>
    <w:rsid w:val="001C4B25"/>
    <w:rsid w:val="001C4CD0"/>
    <w:rsid w:val="001C533C"/>
    <w:rsid w:val="001C6CB7"/>
    <w:rsid w:val="001C7099"/>
    <w:rsid w:val="001D01FB"/>
    <w:rsid w:val="001D0442"/>
    <w:rsid w:val="001D36A0"/>
    <w:rsid w:val="001D3A1A"/>
    <w:rsid w:val="001D5DFE"/>
    <w:rsid w:val="001D6290"/>
    <w:rsid w:val="001D6554"/>
    <w:rsid w:val="001D6768"/>
    <w:rsid w:val="001D6E28"/>
    <w:rsid w:val="001E02EA"/>
    <w:rsid w:val="001E07F6"/>
    <w:rsid w:val="001E0EA9"/>
    <w:rsid w:val="001E1BB8"/>
    <w:rsid w:val="001E2F37"/>
    <w:rsid w:val="001E381E"/>
    <w:rsid w:val="001E49C3"/>
    <w:rsid w:val="001E68FC"/>
    <w:rsid w:val="001E6BD1"/>
    <w:rsid w:val="001F08C7"/>
    <w:rsid w:val="001F2685"/>
    <w:rsid w:val="001F2BA8"/>
    <w:rsid w:val="001F3CC8"/>
    <w:rsid w:val="001F49B9"/>
    <w:rsid w:val="001F4D1B"/>
    <w:rsid w:val="001F557B"/>
    <w:rsid w:val="001F55B5"/>
    <w:rsid w:val="001F5B5D"/>
    <w:rsid w:val="001F5DDE"/>
    <w:rsid w:val="001F66FA"/>
    <w:rsid w:val="00200472"/>
    <w:rsid w:val="00200D36"/>
    <w:rsid w:val="00202F31"/>
    <w:rsid w:val="00203E8B"/>
    <w:rsid w:val="00204412"/>
    <w:rsid w:val="00205650"/>
    <w:rsid w:val="002056EB"/>
    <w:rsid w:val="00206CDA"/>
    <w:rsid w:val="0020772E"/>
    <w:rsid w:val="00212098"/>
    <w:rsid w:val="0021213C"/>
    <w:rsid w:val="00214F7D"/>
    <w:rsid w:val="00216616"/>
    <w:rsid w:val="00216C1D"/>
    <w:rsid w:val="00220015"/>
    <w:rsid w:val="00222158"/>
    <w:rsid w:val="00223544"/>
    <w:rsid w:val="00224124"/>
    <w:rsid w:val="002245B6"/>
    <w:rsid w:val="0022692D"/>
    <w:rsid w:val="002275CF"/>
    <w:rsid w:val="0023054E"/>
    <w:rsid w:val="00230B27"/>
    <w:rsid w:val="00230DCE"/>
    <w:rsid w:val="00231F50"/>
    <w:rsid w:val="002326EB"/>
    <w:rsid w:val="00234258"/>
    <w:rsid w:val="00234F44"/>
    <w:rsid w:val="00235CC1"/>
    <w:rsid w:val="0023603E"/>
    <w:rsid w:val="00241694"/>
    <w:rsid w:val="002422B0"/>
    <w:rsid w:val="00242F41"/>
    <w:rsid w:val="00244BB7"/>
    <w:rsid w:val="00244D35"/>
    <w:rsid w:val="002450B8"/>
    <w:rsid w:val="0025056A"/>
    <w:rsid w:val="002518C1"/>
    <w:rsid w:val="002532A9"/>
    <w:rsid w:val="00254138"/>
    <w:rsid w:val="002562C4"/>
    <w:rsid w:val="00256FFC"/>
    <w:rsid w:val="002576AB"/>
    <w:rsid w:val="002625C7"/>
    <w:rsid w:val="002627C1"/>
    <w:rsid w:val="0026566E"/>
    <w:rsid w:val="0027033D"/>
    <w:rsid w:val="002711EF"/>
    <w:rsid w:val="002715D2"/>
    <w:rsid w:val="002721E8"/>
    <w:rsid w:val="0027300C"/>
    <w:rsid w:val="002735C6"/>
    <w:rsid w:val="0027432F"/>
    <w:rsid w:val="00274BE3"/>
    <w:rsid w:val="00274E25"/>
    <w:rsid w:val="00274F34"/>
    <w:rsid w:val="00275D11"/>
    <w:rsid w:val="00275F96"/>
    <w:rsid w:val="00280494"/>
    <w:rsid w:val="0028065E"/>
    <w:rsid w:val="00281E5E"/>
    <w:rsid w:val="00290B5D"/>
    <w:rsid w:val="00291E3E"/>
    <w:rsid w:val="002920A4"/>
    <w:rsid w:val="00292142"/>
    <w:rsid w:val="0029295E"/>
    <w:rsid w:val="00294B92"/>
    <w:rsid w:val="00294F1E"/>
    <w:rsid w:val="002965D4"/>
    <w:rsid w:val="002970E9"/>
    <w:rsid w:val="002A0169"/>
    <w:rsid w:val="002A1F10"/>
    <w:rsid w:val="002A20DE"/>
    <w:rsid w:val="002A2A03"/>
    <w:rsid w:val="002A3787"/>
    <w:rsid w:val="002A6457"/>
    <w:rsid w:val="002A6A5D"/>
    <w:rsid w:val="002A7BDA"/>
    <w:rsid w:val="002B29D2"/>
    <w:rsid w:val="002C09D7"/>
    <w:rsid w:val="002C180D"/>
    <w:rsid w:val="002C3588"/>
    <w:rsid w:val="002C3800"/>
    <w:rsid w:val="002C3DD4"/>
    <w:rsid w:val="002C557F"/>
    <w:rsid w:val="002C7C55"/>
    <w:rsid w:val="002C7D3D"/>
    <w:rsid w:val="002C7E68"/>
    <w:rsid w:val="002D084D"/>
    <w:rsid w:val="002D0C73"/>
    <w:rsid w:val="002D34B7"/>
    <w:rsid w:val="002D3561"/>
    <w:rsid w:val="002D4648"/>
    <w:rsid w:val="002D4B8A"/>
    <w:rsid w:val="002D51CC"/>
    <w:rsid w:val="002D5761"/>
    <w:rsid w:val="002E2206"/>
    <w:rsid w:val="002E467C"/>
    <w:rsid w:val="002E4B9A"/>
    <w:rsid w:val="002E5071"/>
    <w:rsid w:val="002E536A"/>
    <w:rsid w:val="002E554D"/>
    <w:rsid w:val="002E6959"/>
    <w:rsid w:val="002E7D65"/>
    <w:rsid w:val="002F0860"/>
    <w:rsid w:val="002F1297"/>
    <w:rsid w:val="002F2602"/>
    <w:rsid w:val="002F45BB"/>
    <w:rsid w:val="002F4E2D"/>
    <w:rsid w:val="0030391C"/>
    <w:rsid w:val="00304591"/>
    <w:rsid w:val="00304AC0"/>
    <w:rsid w:val="00304DF3"/>
    <w:rsid w:val="00305F56"/>
    <w:rsid w:val="00306118"/>
    <w:rsid w:val="00306746"/>
    <w:rsid w:val="00306890"/>
    <w:rsid w:val="00306E9D"/>
    <w:rsid w:val="00313ECB"/>
    <w:rsid w:val="00313F93"/>
    <w:rsid w:val="0031444A"/>
    <w:rsid w:val="0031505E"/>
    <w:rsid w:val="00320D38"/>
    <w:rsid w:val="00321307"/>
    <w:rsid w:val="00321A8E"/>
    <w:rsid w:val="00323122"/>
    <w:rsid w:val="00323654"/>
    <w:rsid w:val="00324816"/>
    <w:rsid w:val="00324F2D"/>
    <w:rsid w:val="00325FEB"/>
    <w:rsid w:val="00326DDC"/>
    <w:rsid w:val="0032788C"/>
    <w:rsid w:val="00332024"/>
    <w:rsid w:val="00333AD3"/>
    <w:rsid w:val="00333C89"/>
    <w:rsid w:val="00335E6F"/>
    <w:rsid w:val="0033668C"/>
    <w:rsid w:val="00337455"/>
    <w:rsid w:val="00340309"/>
    <w:rsid w:val="00340A20"/>
    <w:rsid w:val="00340D11"/>
    <w:rsid w:val="00341C4A"/>
    <w:rsid w:val="003443F0"/>
    <w:rsid w:val="00345491"/>
    <w:rsid w:val="003460F3"/>
    <w:rsid w:val="0035018D"/>
    <w:rsid w:val="00350483"/>
    <w:rsid w:val="00350D0B"/>
    <w:rsid w:val="00352B1A"/>
    <w:rsid w:val="00355304"/>
    <w:rsid w:val="00356DEF"/>
    <w:rsid w:val="00360324"/>
    <w:rsid w:val="0036087C"/>
    <w:rsid w:val="0036089E"/>
    <w:rsid w:val="00361427"/>
    <w:rsid w:val="003640C8"/>
    <w:rsid w:val="003664A2"/>
    <w:rsid w:val="0036798F"/>
    <w:rsid w:val="0037075F"/>
    <w:rsid w:val="00371143"/>
    <w:rsid w:val="00372FB6"/>
    <w:rsid w:val="00373157"/>
    <w:rsid w:val="003734FF"/>
    <w:rsid w:val="00375024"/>
    <w:rsid w:val="0037534B"/>
    <w:rsid w:val="00376005"/>
    <w:rsid w:val="00376586"/>
    <w:rsid w:val="00382F23"/>
    <w:rsid w:val="00386453"/>
    <w:rsid w:val="00387EAE"/>
    <w:rsid w:val="00393650"/>
    <w:rsid w:val="00394F7E"/>
    <w:rsid w:val="00396141"/>
    <w:rsid w:val="003967B3"/>
    <w:rsid w:val="00396A1E"/>
    <w:rsid w:val="00396D26"/>
    <w:rsid w:val="003A057F"/>
    <w:rsid w:val="003A0FC6"/>
    <w:rsid w:val="003A1780"/>
    <w:rsid w:val="003A379E"/>
    <w:rsid w:val="003A4399"/>
    <w:rsid w:val="003A4596"/>
    <w:rsid w:val="003A5C1E"/>
    <w:rsid w:val="003A5CAC"/>
    <w:rsid w:val="003A6292"/>
    <w:rsid w:val="003B24C6"/>
    <w:rsid w:val="003B2F95"/>
    <w:rsid w:val="003B3104"/>
    <w:rsid w:val="003B34D8"/>
    <w:rsid w:val="003B3DD8"/>
    <w:rsid w:val="003B54EA"/>
    <w:rsid w:val="003B5B93"/>
    <w:rsid w:val="003C06C4"/>
    <w:rsid w:val="003C0F5F"/>
    <w:rsid w:val="003C1F41"/>
    <w:rsid w:val="003C41D4"/>
    <w:rsid w:val="003C6C6C"/>
    <w:rsid w:val="003C70AD"/>
    <w:rsid w:val="003C7EBB"/>
    <w:rsid w:val="003D23E7"/>
    <w:rsid w:val="003D328F"/>
    <w:rsid w:val="003D3C8D"/>
    <w:rsid w:val="003D4531"/>
    <w:rsid w:val="003D61B9"/>
    <w:rsid w:val="003D66CC"/>
    <w:rsid w:val="003D6BD2"/>
    <w:rsid w:val="003E1F11"/>
    <w:rsid w:val="003E30B4"/>
    <w:rsid w:val="003E346D"/>
    <w:rsid w:val="003E3A50"/>
    <w:rsid w:val="003E3D7B"/>
    <w:rsid w:val="003E48EC"/>
    <w:rsid w:val="003E4CDA"/>
    <w:rsid w:val="003E6CF6"/>
    <w:rsid w:val="003E72C8"/>
    <w:rsid w:val="003E78BE"/>
    <w:rsid w:val="003F0AA2"/>
    <w:rsid w:val="003F10D5"/>
    <w:rsid w:val="003F15B7"/>
    <w:rsid w:val="003F20C1"/>
    <w:rsid w:val="003F30E1"/>
    <w:rsid w:val="003F34A6"/>
    <w:rsid w:val="003F3656"/>
    <w:rsid w:val="003F3F9A"/>
    <w:rsid w:val="003F45E1"/>
    <w:rsid w:val="003F4FFE"/>
    <w:rsid w:val="003F723F"/>
    <w:rsid w:val="003F78E5"/>
    <w:rsid w:val="0040049C"/>
    <w:rsid w:val="004020AC"/>
    <w:rsid w:val="00403FC3"/>
    <w:rsid w:val="00406AED"/>
    <w:rsid w:val="00407023"/>
    <w:rsid w:val="00407258"/>
    <w:rsid w:val="00407F63"/>
    <w:rsid w:val="00410F2D"/>
    <w:rsid w:val="00411191"/>
    <w:rsid w:val="00412904"/>
    <w:rsid w:val="00414DCA"/>
    <w:rsid w:val="0041528A"/>
    <w:rsid w:val="00416420"/>
    <w:rsid w:val="004173CC"/>
    <w:rsid w:val="00421709"/>
    <w:rsid w:val="00423056"/>
    <w:rsid w:val="00423381"/>
    <w:rsid w:val="00423550"/>
    <w:rsid w:val="00425BCD"/>
    <w:rsid w:val="00427368"/>
    <w:rsid w:val="004305BC"/>
    <w:rsid w:val="0043060F"/>
    <w:rsid w:val="004317FC"/>
    <w:rsid w:val="00431C2C"/>
    <w:rsid w:val="004331F9"/>
    <w:rsid w:val="00433AF5"/>
    <w:rsid w:val="00435A5C"/>
    <w:rsid w:val="00435BA5"/>
    <w:rsid w:val="00436AEF"/>
    <w:rsid w:val="004375F4"/>
    <w:rsid w:val="00437719"/>
    <w:rsid w:val="00441049"/>
    <w:rsid w:val="00442082"/>
    <w:rsid w:val="004457B1"/>
    <w:rsid w:val="00445AEC"/>
    <w:rsid w:val="004466FD"/>
    <w:rsid w:val="0045000D"/>
    <w:rsid w:val="00451421"/>
    <w:rsid w:val="00451B0D"/>
    <w:rsid w:val="00451FCB"/>
    <w:rsid w:val="00452BEB"/>
    <w:rsid w:val="00455145"/>
    <w:rsid w:val="00455D07"/>
    <w:rsid w:val="00457743"/>
    <w:rsid w:val="00457CED"/>
    <w:rsid w:val="00461601"/>
    <w:rsid w:val="004616EE"/>
    <w:rsid w:val="0046346B"/>
    <w:rsid w:val="00463D37"/>
    <w:rsid w:val="00464971"/>
    <w:rsid w:val="00464BC6"/>
    <w:rsid w:val="0047001C"/>
    <w:rsid w:val="00470583"/>
    <w:rsid w:val="00474923"/>
    <w:rsid w:val="0047686E"/>
    <w:rsid w:val="00480BCB"/>
    <w:rsid w:val="004825BA"/>
    <w:rsid w:val="004858B3"/>
    <w:rsid w:val="00485FD2"/>
    <w:rsid w:val="004861F0"/>
    <w:rsid w:val="00486589"/>
    <w:rsid w:val="00486EE2"/>
    <w:rsid w:val="00486FC6"/>
    <w:rsid w:val="00487A67"/>
    <w:rsid w:val="0049039E"/>
    <w:rsid w:val="0049050F"/>
    <w:rsid w:val="0049107C"/>
    <w:rsid w:val="0049149D"/>
    <w:rsid w:val="0049224B"/>
    <w:rsid w:val="004934A4"/>
    <w:rsid w:val="004944FF"/>
    <w:rsid w:val="004949CD"/>
    <w:rsid w:val="0049517A"/>
    <w:rsid w:val="004951C7"/>
    <w:rsid w:val="00495290"/>
    <w:rsid w:val="004967D5"/>
    <w:rsid w:val="00497141"/>
    <w:rsid w:val="00497382"/>
    <w:rsid w:val="00497A33"/>
    <w:rsid w:val="004A0165"/>
    <w:rsid w:val="004A0B63"/>
    <w:rsid w:val="004A0C19"/>
    <w:rsid w:val="004A1F01"/>
    <w:rsid w:val="004A1F7F"/>
    <w:rsid w:val="004A6355"/>
    <w:rsid w:val="004A701F"/>
    <w:rsid w:val="004A7458"/>
    <w:rsid w:val="004A74F6"/>
    <w:rsid w:val="004A75D0"/>
    <w:rsid w:val="004A7A7B"/>
    <w:rsid w:val="004A7B3B"/>
    <w:rsid w:val="004B017F"/>
    <w:rsid w:val="004B02B2"/>
    <w:rsid w:val="004B0B64"/>
    <w:rsid w:val="004B108F"/>
    <w:rsid w:val="004B1B46"/>
    <w:rsid w:val="004B2680"/>
    <w:rsid w:val="004B2AB2"/>
    <w:rsid w:val="004B6EFF"/>
    <w:rsid w:val="004B7729"/>
    <w:rsid w:val="004B7D94"/>
    <w:rsid w:val="004C1021"/>
    <w:rsid w:val="004C1524"/>
    <w:rsid w:val="004C21A6"/>
    <w:rsid w:val="004C21A9"/>
    <w:rsid w:val="004C348C"/>
    <w:rsid w:val="004D15E2"/>
    <w:rsid w:val="004D1D34"/>
    <w:rsid w:val="004D2921"/>
    <w:rsid w:val="004D3D20"/>
    <w:rsid w:val="004D482D"/>
    <w:rsid w:val="004D5422"/>
    <w:rsid w:val="004D6D70"/>
    <w:rsid w:val="004E0DBD"/>
    <w:rsid w:val="004E16DD"/>
    <w:rsid w:val="004E470D"/>
    <w:rsid w:val="004E5F9A"/>
    <w:rsid w:val="004F1852"/>
    <w:rsid w:val="004F187A"/>
    <w:rsid w:val="004F3CA9"/>
    <w:rsid w:val="004F78BA"/>
    <w:rsid w:val="00500AFE"/>
    <w:rsid w:val="00501F8A"/>
    <w:rsid w:val="00502B98"/>
    <w:rsid w:val="0050495E"/>
    <w:rsid w:val="00504CD5"/>
    <w:rsid w:val="00504E68"/>
    <w:rsid w:val="00505575"/>
    <w:rsid w:val="005058A9"/>
    <w:rsid w:val="00506B52"/>
    <w:rsid w:val="005102CF"/>
    <w:rsid w:val="00510D42"/>
    <w:rsid w:val="00511129"/>
    <w:rsid w:val="00511C74"/>
    <w:rsid w:val="005124F8"/>
    <w:rsid w:val="00513579"/>
    <w:rsid w:val="00513C6A"/>
    <w:rsid w:val="0051510C"/>
    <w:rsid w:val="00515186"/>
    <w:rsid w:val="005159A3"/>
    <w:rsid w:val="005159F9"/>
    <w:rsid w:val="00516442"/>
    <w:rsid w:val="005164A4"/>
    <w:rsid w:val="00517508"/>
    <w:rsid w:val="0052028E"/>
    <w:rsid w:val="00521396"/>
    <w:rsid w:val="00521449"/>
    <w:rsid w:val="0052200C"/>
    <w:rsid w:val="0052380E"/>
    <w:rsid w:val="005241C0"/>
    <w:rsid w:val="0052532C"/>
    <w:rsid w:val="005253FD"/>
    <w:rsid w:val="0052585F"/>
    <w:rsid w:val="0052642A"/>
    <w:rsid w:val="00526B2A"/>
    <w:rsid w:val="00530FD7"/>
    <w:rsid w:val="00532011"/>
    <w:rsid w:val="0053208B"/>
    <w:rsid w:val="00532BBB"/>
    <w:rsid w:val="005344AD"/>
    <w:rsid w:val="00534F88"/>
    <w:rsid w:val="00535210"/>
    <w:rsid w:val="00535ABE"/>
    <w:rsid w:val="005372FA"/>
    <w:rsid w:val="0053775B"/>
    <w:rsid w:val="00540451"/>
    <w:rsid w:val="00540B29"/>
    <w:rsid w:val="00540F4A"/>
    <w:rsid w:val="0054132A"/>
    <w:rsid w:val="0054239C"/>
    <w:rsid w:val="005424C3"/>
    <w:rsid w:val="0054752B"/>
    <w:rsid w:val="005476E0"/>
    <w:rsid w:val="00547D27"/>
    <w:rsid w:val="005513BE"/>
    <w:rsid w:val="00551EB0"/>
    <w:rsid w:val="0055289A"/>
    <w:rsid w:val="00552D89"/>
    <w:rsid w:val="00554AEE"/>
    <w:rsid w:val="00554C55"/>
    <w:rsid w:val="005552A7"/>
    <w:rsid w:val="00555E98"/>
    <w:rsid w:val="00555FB1"/>
    <w:rsid w:val="005574BE"/>
    <w:rsid w:val="00557F13"/>
    <w:rsid w:val="00560221"/>
    <w:rsid w:val="0056048F"/>
    <w:rsid w:val="0056069B"/>
    <w:rsid w:val="00561FB2"/>
    <w:rsid w:val="005638BA"/>
    <w:rsid w:val="005645CF"/>
    <w:rsid w:val="0056490F"/>
    <w:rsid w:val="00564D16"/>
    <w:rsid w:val="00565842"/>
    <w:rsid w:val="00567D10"/>
    <w:rsid w:val="00573808"/>
    <w:rsid w:val="005740DF"/>
    <w:rsid w:val="00577A1D"/>
    <w:rsid w:val="005800EC"/>
    <w:rsid w:val="005809C4"/>
    <w:rsid w:val="005811CE"/>
    <w:rsid w:val="00582F4D"/>
    <w:rsid w:val="005837B7"/>
    <w:rsid w:val="005839E2"/>
    <w:rsid w:val="00584251"/>
    <w:rsid w:val="00586C83"/>
    <w:rsid w:val="005906E4"/>
    <w:rsid w:val="00591A0B"/>
    <w:rsid w:val="00592512"/>
    <w:rsid w:val="00593B0E"/>
    <w:rsid w:val="0059421B"/>
    <w:rsid w:val="00595543"/>
    <w:rsid w:val="00595E89"/>
    <w:rsid w:val="00596C42"/>
    <w:rsid w:val="00597FD2"/>
    <w:rsid w:val="005A0A19"/>
    <w:rsid w:val="005A4FB5"/>
    <w:rsid w:val="005A6140"/>
    <w:rsid w:val="005A7307"/>
    <w:rsid w:val="005A795C"/>
    <w:rsid w:val="005B0514"/>
    <w:rsid w:val="005B0CD0"/>
    <w:rsid w:val="005B417A"/>
    <w:rsid w:val="005B486B"/>
    <w:rsid w:val="005B68AD"/>
    <w:rsid w:val="005B6CB9"/>
    <w:rsid w:val="005C068E"/>
    <w:rsid w:val="005C4305"/>
    <w:rsid w:val="005C5E27"/>
    <w:rsid w:val="005C64AE"/>
    <w:rsid w:val="005D0E76"/>
    <w:rsid w:val="005D16A6"/>
    <w:rsid w:val="005D2FE6"/>
    <w:rsid w:val="005D3244"/>
    <w:rsid w:val="005E1C41"/>
    <w:rsid w:val="005E2806"/>
    <w:rsid w:val="005E3740"/>
    <w:rsid w:val="005E427D"/>
    <w:rsid w:val="005E57A1"/>
    <w:rsid w:val="005F0BE2"/>
    <w:rsid w:val="005F24CD"/>
    <w:rsid w:val="005F27A2"/>
    <w:rsid w:val="005F2DD8"/>
    <w:rsid w:val="005F5784"/>
    <w:rsid w:val="005F5C1C"/>
    <w:rsid w:val="005F5EB8"/>
    <w:rsid w:val="005F663D"/>
    <w:rsid w:val="005F77D6"/>
    <w:rsid w:val="006000F4"/>
    <w:rsid w:val="00601291"/>
    <w:rsid w:val="006015BF"/>
    <w:rsid w:val="00602B7F"/>
    <w:rsid w:val="00607EEE"/>
    <w:rsid w:val="006111F0"/>
    <w:rsid w:val="00612793"/>
    <w:rsid w:val="00612823"/>
    <w:rsid w:val="0061713D"/>
    <w:rsid w:val="00617FEF"/>
    <w:rsid w:val="00620C80"/>
    <w:rsid w:val="006214DD"/>
    <w:rsid w:val="0062316A"/>
    <w:rsid w:val="006235F2"/>
    <w:rsid w:val="0062381A"/>
    <w:rsid w:val="00623CAB"/>
    <w:rsid w:val="00625645"/>
    <w:rsid w:val="00626C17"/>
    <w:rsid w:val="0063093D"/>
    <w:rsid w:val="00632204"/>
    <w:rsid w:val="00632570"/>
    <w:rsid w:val="00633660"/>
    <w:rsid w:val="00637079"/>
    <w:rsid w:val="006406E4"/>
    <w:rsid w:val="00640C46"/>
    <w:rsid w:val="00644AF2"/>
    <w:rsid w:val="00644FA6"/>
    <w:rsid w:val="00647107"/>
    <w:rsid w:val="0065002E"/>
    <w:rsid w:val="006508E2"/>
    <w:rsid w:val="00651470"/>
    <w:rsid w:val="00651811"/>
    <w:rsid w:val="00651DB5"/>
    <w:rsid w:val="00651EF7"/>
    <w:rsid w:val="0065281A"/>
    <w:rsid w:val="00652A92"/>
    <w:rsid w:val="006530C5"/>
    <w:rsid w:val="006534B3"/>
    <w:rsid w:val="00653A21"/>
    <w:rsid w:val="00655834"/>
    <w:rsid w:val="00655DB2"/>
    <w:rsid w:val="00655F59"/>
    <w:rsid w:val="00656795"/>
    <w:rsid w:val="006567A8"/>
    <w:rsid w:val="00656D4B"/>
    <w:rsid w:val="006570D0"/>
    <w:rsid w:val="00657C7D"/>
    <w:rsid w:val="00657F18"/>
    <w:rsid w:val="00660270"/>
    <w:rsid w:val="006607BD"/>
    <w:rsid w:val="0066096D"/>
    <w:rsid w:val="00662195"/>
    <w:rsid w:val="00663DD7"/>
    <w:rsid w:val="0066653E"/>
    <w:rsid w:val="00667BED"/>
    <w:rsid w:val="00670296"/>
    <w:rsid w:val="00671534"/>
    <w:rsid w:val="0067155A"/>
    <w:rsid w:val="00671EFF"/>
    <w:rsid w:val="00673419"/>
    <w:rsid w:val="00673E1F"/>
    <w:rsid w:val="006746A5"/>
    <w:rsid w:val="0067553C"/>
    <w:rsid w:val="00680F31"/>
    <w:rsid w:val="00681AC6"/>
    <w:rsid w:val="00683B74"/>
    <w:rsid w:val="00686175"/>
    <w:rsid w:val="006872ED"/>
    <w:rsid w:val="006900DD"/>
    <w:rsid w:val="00690591"/>
    <w:rsid w:val="006915B0"/>
    <w:rsid w:val="006927DB"/>
    <w:rsid w:val="00693798"/>
    <w:rsid w:val="006A009B"/>
    <w:rsid w:val="006A1CFE"/>
    <w:rsid w:val="006A3D1B"/>
    <w:rsid w:val="006A417B"/>
    <w:rsid w:val="006A64FB"/>
    <w:rsid w:val="006B056D"/>
    <w:rsid w:val="006B0BD6"/>
    <w:rsid w:val="006B1475"/>
    <w:rsid w:val="006B4608"/>
    <w:rsid w:val="006B5032"/>
    <w:rsid w:val="006B5D7F"/>
    <w:rsid w:val="006B760D"/>
    <w:rsid w:val="006C0272"/>
    <w:rsid w:val="006C368A"/>
    <w:rsid w:val="006C4D78"/>
    <w:rsid w:val="006C6640"/>
    <w:rsid w:val="006D0690"/>
    <w:rsid w:val="006D0E3E"/>
    <w:rsid w:val="006D35AB"/>
    <w:rsid w:val="006D3E77"/>
    <w:rsid w:val="006D4537"/>
    <w:rsid w:val="006D5C17"/>
    <w:rsid w:val="006D6E01"/>
    <w:rsid w:val="006D6E47"/>
    <w:rsid w:val="006E07AA"/>
    <w:rsid w:val="006E1945"/>
    <w:rsid w:val="006E2758"/>
    <w:rsid w:val="006E44FD"/>
    <w:rsid w:val="006E59FD"/>
    <w:rsid w:val="006E7F5F"/>
    <w:rsid w:val="006F034F"/>
    <w:rsid w:val="006F0B7B"/>
    <w:rsid w:val="006F14AD"/>
    <w:rsid w:val="006F161D"/>
    <w:rsid w:val="006F3F24"/>
    <w:rsid w:val="006F43C0"/>
    <w:rsid w:val="006F6195"/>
    <w:rsid w:val="006F701C"/>
    <w:rsid w:val="007009D1"/>
    <w:rsid w:val="0070356D"/>
    <w:rsid w:val="00704CE6"/>
    <w:rsid w:val="007100C9"/>
    <w:rsid w:val="00710859"/>
    <w:rsid w:val="00712368"/>
    <w:rsid w:val="007124DF"/>
    <w:rsid w:val="00713E40"/>
    <w:rsid w:val="00714436"/>
    <w:rsid w:val="00715549"/>
    <w:rsid w:val="0071722B"/>
    <w:rsid w:val="00717509"/>
    <w:rsid w:val="00721B2F"/>
    <w:rsid w:val="00721EEB"/>
    <w:rsid w:val="007233BC"/>
    <w:rsid w:val="0072438F"/>
    <w:rsid w:val="00724736"/>
    <w:rsid w:val="00725906"/>
    <w:rsid w:val="00726251"/>
    <w:rsid w:val="007273A0"/>
    <w:rsid w:val="00732B02"/>
    <w:rsid w:val="00733A74"/>
    <w:rsid w:val="00733CB3"/>
    <w:rsid w:val="0073434A"/>
    <w:rsid w:val="00735EB6"/>
    <w:rsid w:val="0073636D"/>
    <w:rsid w:val="00736764"/>
    <w:rsid w:val="00743BFF"/>
    <w:rsid w:val="007459FF"/>
    <w:rsid w:val="007460CB"/>
    <w:rsid w:val="0074677F"/>
    <w:rsid w:val="00746C88"/>
    <w:rsid w:val="00747267"/>
    <w:rsid w:val="00751AD1"/>
    <w:rsid w:val="007521FD"/>
    <w:rsid w:val="00752B19"/>
    <w:rsid w:val="00753DC1"/>
    <w:rsid w:val="00754240"/>
    <w:rsid w:val="00755911"/>
    <w:rsid w:val="00755F96"/>
    <w:rsid w:val="007627C9"/>
    <w:rsid w:val="007634E4"/>
    <w:rsid w:val="00764917"/>
    <w:rsid w:val="00764EBA"/>
    <w:rsid w:val="00765EED"/>
    <w:rsid w:val="0077055A"/>
    <w:rsid w:val="00771CD3"/>
    <w:rsid w:val="00772182"/>
    <w:rsid w:val="00772DFE"/>
    <w:rsid w:val="00774DF0"/>
    <w:rsid w:val="007766AF"/>
    <w:rsid w:val="00776F29"/>
    <w:rsid w:val="007777C3"/>
    <w:rsid w:val="0078345B"/>
    <w:rsid w:val="007837B8"/>
    <w:rsid w:val="007837C0"/>
    <w:rsid w:val="00783A42"/>
    <w:rsid w:val="00785407"/>
    <w:rsid w:val="00785CEF"/>
    <w:rsid w:val="007878C6"/>
    <w:rsid w:val="0079481A"/>
    <w:rsid w:val="00795A94"/>
    <w:rsid w:val="0079608F"/>
    <w:rsid w:val="00797BBD"/>
    <w:rsid w:val="00797DE2"/>
    <w:rsid w:val="007A19E0"/>
    <w:rsid w:val="007A22AD"/>
    <w:rsid w:val="007A2674"/>
    <w:rsid w:val="007A2F4F"/>
    <w:rsid w:val="007A31AB"/>
    <w:rsid w:val="007A33EC"/>
    <w:rsid w:val="007A3EE2"/>
    <w:rsid w:val="007B0015"/>
    <w:rsid w:val="007B01B6"/>
    <w:rsid w:val="007B0626"/>
    <w:rsid w:val="007B0A28"/>
    <w:rsid w:val="007B2846"/>
    <w:rsid w:val="007B2E1A"/>
    <w:rsid w:val="007B50D2"/>
    <w:rsid w:val="007B7F91"/>
    <w:rsid w:val="007C06BD"/>
    <w:rsid w:val="007C3B6A"/>
    <w:rsid w:val="007C3ED8"/>
    <w:rsid w:val="007C3EF7"/>
    <w:rsid w:val="007C4247"/>
    <w:rsid w:val="007C55F3"/>
    <w:rsid w:val="007C64C0"/>
    <w:rsid w:val="007C64DF"/>
    <w:rsid w:val="007C7257"/>
    <w:rsid w:val="007C7A40"/>
    <w:rsid w:val="007D1394"/>
    <w:rsid w:val="007D3087"/>
    <w:rsid w:val="007D3BB8"/>
    <w:rsid w:val="007E2641"/>
    <w:rsid w:val="007E3B89"/>
    <w:rsid w:val="007E445F"/>
    <w:rsid w:val="007E4AA0"/>
    <w:rsid w:val="007E67E9"/>
    <w:rsid w:val="007E6E82"/>
    <w:rsid w:val="007F0DE4"/>
    <w:rsid w:val="007F2BD5"/>
    <w:rsid w:val="007F384F"/>
    <w:rsid w:val="007F4E8F"/>
    <w:rsid w:val="007F5D72"/>
    <w:rsid w:val="00800C76"/>
    <w:rsid w:val="00802220"/>
    <w:rsid w:val="00803056"/>
    <w:rsid w:val="008045DC"/>
    <w:rsid w:val="008053E9"/>
    <w:rsid w:val="008079BE"/>
    <w:rsid w:val="00812079"/>
    <w:rsid w:val="008136B0"/>
    <w:rsid w:val="00817EF7"/>
    <w:rsid w:val="00820FA2"/>
    <w:rsid w:val="00822F96"/>
    <w:rsid w:val="0082381B"/>
    <w:rsid w:val="00824779"/>
    <w:rsid w:val="00825E6E"/>
    <w:rsid w:val="008264F0"/>
    <w:rsid w:val="0082752C"/>
    <w:rsid w:val="00827F69"/>
    <w:rsid w:val="00830145"/>
    <w:rsid w:val="0083075D"/>
    <w:rsid w:val="0083244E"/>
    <w:rsid w:val="00833515"/>
    <w:rsid w:val="008336A2"/>
    <w:rsid w:val="008344E5"/>
    <w:rsid w:val="00837151"/>
    <w:rsid w:val="00840636"/>
    <w:rsid w:val="008407A9"/>
    <w:rsid w:val="0084115D"/>
    <w:rsid w:val="00842076"/>
    <w:rsid w:val="008426F9"/>
    <w:rsid w:val="00842961"/>
    <w:rsid w:val="00845533"/>
    <w:rsid w:val="00845597"/>
    <w:rsid w:val="00845E09"/>
    <w:rsid w:val="00845FC2"/>
    <w:rsid w:val="00846A3E"/>
    <w:rsid w:val="00846DA5"/>
    <w:rsid w:val="00846DB9"/>
    <w:rsid w:val="00850625"/>
    <w:rsid w:val="00855F8B"/>
    <w:rsid w:val="0085707F"/>
    <w:rsid w:val="008607F7"/>
    <w:rsid w:val="00860AF9"/>
    <w:rsid w:val="008614EC"/>
    <w:rsid w:val="0086336E"/>
    <w:rsid w:val="0086355F"/>
    <w:rsid w:val="00864513"/>
    <w:rsid w:val="0086565E"/>
    <w:rsid w:val="00865837"/>
    <w:rsid w:val="00870749"/>
    <w:rsid w:val="008707FB"/>
    <w:rsid w:val="00870ABE"/>
    <w:rsid w:val="00870CFC"/>
    <w:rsid w:val="008712DE"/>
    <w:rsid w:val="00872F2B"/>
    <w:rsid w:val="00874004"/>
    <w:rsid w:val="00874561"/>
    <w:rsid w:val="0087608C"/>
    <w:rsid w:val="00877AB8"/>
    <w:rsid w:val="008808E8"/>
    <w:rsid w:val="00885C0F"/>
    <w:rsid w:val="008863EA"/>
    <w:rsid w:val="008874FE"/>
    <w:rsid w:val="008910C2"/>
    <w:rsid w:val="00891953"/>
    <w:rsid w:val="00894959"/>
    <w:rsid w:val="0089497D"/>
    <w:rsid w:val="00895A0A"/>
    <w:rsid w:val="00896586"/>
    <w:rsid w:val="00897053"/>
    <w:rsid w:val="008A0672"/>
    <w:rsid w:val="008A415C"/>
    <w:rsid w:val="008A44BF"/>
    <w:rsid w:val="008A4853"/>
    <w:rsid w:val="008A531F"/>
    <w:rsid w:val="008A623F"/>
    <w:rsid w:val="008A6348"/>
    <w:rsid w:val="008A72AB"/>
    <w:rsid w:val="008B0806"/>
    <w:rsid w:val="008B3480"/>
    <w:rsid w:val="008B65CB"/>
    <w:rsid w:val="008B6834"/>
    <w:rsid w:val="008B70B8"/>
    <w:rsid w:val="008B7FAC"/>
    <w:rsid w:val="008C081D"/>
    <w:rsid w:val="008C2D59"/>
    <w:rsid w:val="008C2D8B"/>
    <w:rsid w:val="008C31B3"/>
    <w:rsid w:val="008C4BC4"/>
    <w:rsid w:val="008D0ADA"/>
    <w:rsid w:val="008D0D66"/>
    <w:rsid w:val="008D3A42"/>
    <w:rsid w:val="008D53DC"/>
    <w:rsid w:val="008D69BA"/>
    <w:rsid w:val="008D6B13"/>
    <w:rsid w:val="008D712C"/>
    <w:rsid w:val="008D7AC1"/>
    <w:rsid w:val="008D7BEA"/>
    <w:rsid w:val="008D7EEF"/>
    <w:rsid w:val="008E389E"/>
    <w:rsid w:val="008E7E2E"/>
    <w:rsid w:val="008F10D5"/>
    <w:rsid w:val="008F1D58"/>
    <w:rsid w:val="008F36BF"/>
    <w:rsid w:val="008F4048"/>
    <w:rsid w:val="008F5D99"/>
    <w:rsid w:val="009024AB"/>
    <w:rsid w:val="00905182"/>
    <w:rsid w:val="009129FF"/>
    <w:rsid w:val="009135C1"/>
    <w:rsid w:val="00914043"/>
    <w:rsid w:val="0091523C"/>
    <w:rsid w:val="0091682D"/>
    <w:rsid w:val="00922E18"/>
    <w:rsid w:val="009250CA"/>
    <w:rsid w:val="00926D6C"/>
    <w:rsid w:val="00926D75"/>
    <w:rsid w:val="00930260"/>
    <w:rsid w:val="00930644"/>
    <w:rsid w:val="009306DA"/>
    <w:rsid w:val="0093220E"/>
    <w:rsid w:val="009330DE"/>
    <w:rsid w:val="00933F38"/>
    <w:rsid w:val="00933F78"/>
    <w:rsid w:val="00935532"/>
    <w:rsid w:val="00937358"/>
    <w:rsid w:val="00940B1C"/>
    <w:rsid w:val="00942047"/>
    <w:rsid w:val="00943C5B"/>
    <w:rsid w:val="00944039"/>
    <w:rsid w:val="00947B51"/>
    <w:rsid w:val="00951886"/>
    <w:rsid w:val="009519C0"/>
    <w:rsid w:val="00952C12"/>
    <w:rsid w:val="00952F89"/>
    <w:rsid w:val="00953170"/>
    <w:rsid w:val="00954661"/>
    <w:rsid w:val="00955114"/>
    <w:rsid w:val="00957BC5"/>
    <w:rsid w:val="00963339"/>
    <w:rsid w:val="009635CD"/>
    <w:rsid w:val="00963D67"/>
    <w:rsid w:val="00963E9F"/>
    <w:rsid w:val="00964225"/>
    <w:rsid w:val="0096716A"/>
    <w:rsid w:val="0097131D"/>
    <w:rsid w:val="00971EB8"/>
    <w:rsid w:val="009720B1"/>
    <w:rsid w:val="00972C97"/>
    <w:rsid w:val="00972F19"/>
    <w:rsid w:val="0097345C"/>
    <w:rsid w:val="00973A14"/>
    <w:rsid w:val="009772FA"/>
    <w:rsid w:val="00981502"/>
    <w:rsid w:val="009831F6"/>
    <w:rsid w:val="0098377B"/>
    <w:rsid w:val="00983BF1"/>
    <w:rsid w:val="009843B0"/>
    <w:rsid w:val="00985454"/>
    <w:rsid w:val="00987E0A"/>
    <w:rsid w:val="009910E8"/>
    <w:rsid w:val="00991536"/>
    <w:rsid w:val="00993119"/>
    <w:rsid w:val="009938E2"/>
    <w:rsid w:val="00993AE6"/>
    <w:rsid w:val="009948D2"/>
    <w:rsid w:val="00995CE6"/>
    <w:rsid w:val="00996131"/>
    <w:rsid w:val="009966AD"/>
    <w:rsid w:val="009A1C73"/>
    <w:rsid w:val="009A25E1"/>
    <w:rsid w:val="009A3097"/>
    <w:rsid w:val="009A3ABC"/>
    <w:rsid w:val="009A4860"/>
    <w:rsid w:val="009A5A16"/>
    <w:rsid w:val="009A5EAA"/>
    <w:rsid w:val="009A7EBA"/>
    <w:rsid w:val="009B0653"/>
    <w:rsid w:val="009B1959"/>
    <w:rsid w:val="009B2469"/>
    <w:rsid w:val="009B2905"/>
    <w:rsid w:val="009B30BA"/>
    <w:rsid w:val="009B63A1"/>
    <w:rsid w:val="009B6C02"/>
    <w:rsid w:val="009B7F09"/>
    <w:rsid w:val="009C0B3B"/>
    <w:rsid w:val="009C14CA"/>
    <w:rsid w:val="009C1857"/>
    <w:rsid w:val="009C5BCD"/>
    <w:rsid w:val="009C7801"/>
    <w:rsid w:val="009D0C45"/>
    <w:rsid w:val="009D1922"/>
    <w:rsid w:val="009D25B2"/>
    <w:rsid w:val="009D4C58"/>
    <w:rsid w:val="009D5420"/>
    <w:rsid w:val="009E2FA5"/>
    <w:rsid w:val="009E2FC3"/>
    <w:rsid w:val="009E58D2"/>
    <w:rsid w:val="009E5939"/>
    <w:rsid w:val="009E6A5E"/>
    <w:rsid w:val="009F0073"/>
    <w:rsid w:val="009F20C4"/>
    <w:rsid w:val="009F2C21"/>
    <w:rsid w:val="009F2E5F"/>
    <w:rsid w:val="009F2E8D"/>
    <w:rsid w:val="009F303B"/>
    <w:rsid w:val="009F37F9"/>
    <w:rsid w:val="009F4301"/>
    <w:rsid w:val="009F6A27"/>
    <w:rsid w:val="009F76E9"/>
    <w:rsid w:val="00A004DA"/>
    <w:rsid w:val="00A0302A"/>
    <w:rsid w:val="00A031FC"/>
    <w:rsid w:val="00A05A54"/>
    <w:rsid w:val="00A112EB"/>
    <w:rsid w:val="00A11372"/>
    <w:rsid w:val="00A11479"/>
    <w:rsid w:val="00A118A7"/>
    <w:rsid w:val="00A11A1F"/>
    <w:rsid w:val="00A12221"/>
    <w:rsid w:val="00A14E11"/>
    <w:rsid w:val="00A164B9"/>
    <w:rsid w:val="00A16C61"/>
    <w:rsid w:val="00A16DE0"/>
    <w:rsid w:val="00A17783"/>
    <w:rsid w:val="00A2033A"/>
    <w:rsid w:val="00A249A6"/>
    <w:rsid w:val="00A24A19"/>
    <w:rsid w:val="00A24B8C"/>
    <w:rsid w:val="00A25273"/>
    <w:rsid w:val="00A257AC"/>
    <w:rsid w:val="00A25AC5"/>
    <w:rsid w:val="00A31E8B"/>
    <w:rsid w:val="00A3235B"/>
    <w:rsid w:val="00A33843"/>
    <w:rsid w:val="00A35ED9"/>
    <w:rsid w:val="00A405C3"/>
    <w:rsid w:val="00A439E4"/>
    <w:rsid w:val="00A43EAA"/>
    <w:rsid w:val="00A44AF9"/>
    <w:rsid w:val="00A47D52"/>
    <w:rsid w:val="00A50A94"/>
    <w:rsid w:val="00A52392"/>
    <w:rsid w:val="00A53DC0"/>
    <w:rsid w:val="00A541FD"/>
    <w:rsid w:val="00A54BF5"/>
    <w:rsid w:val="00A555D3"/>
    <w:rsid w:val="00A56FBF"/>
    <w:rsid w:val="00A5714C"/>
    <w:rsid w:val="00A57BD1"/>
    <w:rsid w:val="00A62098"/>
    <w:rsid w:val="00A62704"/>
    <w:rsid w:val="00A647E0"/>
    <w:rsid w:val="00A654D3"/>
    <w:rsid w:val="00A714A3"/>
    <w:rsid w:val="00A72ACD"/>
    <w:rsid w:val="00A73B66"/>
    <w:rsid w:val="00A74DC3"/>
    <w:rsid w:val="00A76D20"/>
    <w:rsid w:val="00A76E27"/>
    <w:rsid w:val="00A8018A"/>
    <w:rsid w:val="00A82DED"/>
    <w:rsid w:val="00A83613"/>
    <w:rsid w:val="00A8473F"/>
    <w:rsid w:val="00A84F76"/>
    <w:rsid w:val="00A90069"/>
    <w:rsid w:val="00A914F2"/>
    <w:rsid w:val="00A91C29"/>
    <w:rsid w:val="00A921FE"/>
    <w:rsid w:val="00A92DAB"/>
    <w:rsid w:val="00A930B0"/>
    <w:rsid w:val="00A94F64"/>
    <w:rsid w:val="00A95A2F"/>
    <w:rsid w:val="00A96082"/>
    <w:rsid w:val="00A96C94"/>
    <w:rsid w:val="00A96FBA"/>
    <w:rsid w:val="00AA08DE"/>
    <w:rsid w:val="00AA0B27"/>
    <w:rsid w:val="00AA0CDC"/>
    <w:rsid w:val="00AA1053"/>
    <w:rsid w:val="00AA10F7"/>
    <w:rsid w:val="00AA1D4C"/>
    <w:rsid w:val="00AA1F4D"/>
    <w:rsid w:val="00AA3350"/>
    <w:rsid w:val="00AA3C04"/>
    <w:rsid w:val="00AA3DE4"/>
    <w:rsid w:val="00AA5D00"/>
    <w:rsid w:val="00AA620F"/>
    <w:rsid w:val="00AA6896"/>
    <w:rsid w:val="00AB0017"/>
    <w:rsid w:val="00AB034B"/>
    <w:rsid w:val="00AB4A6F"/>
    <w:rsid w:val="00AB5E3E"/>
    <w:rsid w:val="00AD051A"/>
    <w:rsid w:val="00AD11B6"/>
    <w:rsid w:val="00AD1843"/>
    <w:rsid w:val="00AD1B3A"/>
    <w:rsid w:val="00AD2E33"/>
    <w:rsid w:val="00AD2EFC"/>
    <w:rsid w:val="00AD4146"/>
    <w:rsid w:val="00AD45E1"/>
    <w:rsid w:val="00AD6F92"/>
    <w:rsid w:val="00AE0A07"/>
    <w:rsid w:val="00AE1BAE"/>
    <w:rsid w:val="00AE2416"/>
    <w:rsid w:val="00AE2470"/>
    <w:rsid w:val="00AE3E9B"/>
    <w:rsid w:val="00AE49F2"/>
    <w:rsid w:val="00AE4B96"/>
    <w:rsid w:val="00AE5683"/>
    <w:rsid w:val="00AE5AD8"/>
    <w:rsid w:val="00AE5C3C"/>
    <w:rsid w:val="00AE7440"/>
    <w:rsid w:val="00AE788C"/>
    <w:rsid w:val="00AF09EF"/>
    <w:rsid w:val="00AF18DC"/>
    <w:rsid w:val="00AF1BD6"/>
    <w:rsid w:val="00AF2BC9"/>
    <w:rsid w:val="00AF2EF9"/>
    <w:rsid w:val="00AF388F"/>
    <w:rsid w:val="00AF3E49"/>
    <w:rsid w:val="00AF4190"/>
    <w:rsid w:val="00AF51BC"/>
    <w:rsid w:val="00AF5AEF"/>
    <w:rsid w:val="00AF5C60"/>
    <w:rsid w:val="00AF6435"/>
    <w:rsid w:val="00AF77CE"/>
    <w:rsid w:val="00B02B7C"/>
    <w:rsid w:val="00B040FE"/>
    <w:rsid w:val="00B04143"/>
    <w:rsid w:val="00B05E1D"/>
    <w:rsid w:val="00B0608C"/>
    <w:rsid w:val="00B0653F"/>
    <w:rsid w:val="00B06C8B"/>
    <w:rsid w:val="00B07FBE"/>
    <w:rsid w:val="00B10CA2"/>
    <w:rsid w:val="00B11C02"/>
    <w:rsid w:val="00B12C6E"/>
    <w:rsid w:val="00B15954"/>
    <w:rsid w:val="00B15F65"/>
    <w:rsid w:val="00B16D18"/>
    <w:rsid w:val="00B22977"/>
    <w:rsid w:val="00B22AB7"/>
    <w:rsid w:val="00B2341F"/>
    <w:rsid w:val="00B24A6D"/>
    <w:rsid w:val="00B2638C"/>
    <w:rsid w:val="00B26889"/>
    <w:rsid w:val="00B27CFB"/>
    <w:rsid w:val="00B30C2E"/>
    <w:rsid w:val="00B31833"/>
    <w:rsid w:val="00B329A8"/>
    <w:rsid w:val="00B33473"/>
    <w:rsid w:val="00B33F6E"/>
    <w:rsid w:val="00B34D0A"/>
    <w:rsid w:val="00B357D3"/>
    <w:rsid w:val="00B35EF7"/>
    <w:rsid w:val="00B37A70"/>
    <w:rsid w:val="00B4133D"/>
    <w:rsid w:val="00B414F2"/>
    <w:rsid w:val="00B41571"/>
    <w:rsid w:val="00B4170F"/>
    <w:rsid w:val="00B45FC0"/>
    <w:rsid w:val="00B4613A"/>
    <w:rsid w:val="00B46582"/>
    <w:rsid w:val="00B50219"/>
    <w:rsid w:val="00B519AC"/>
    <w:rsid w:val="00B52AE1"/>
    <w:rsid w:val="00B5334B"/>
    <w:rsid w:val="00B53AE8"/>
    <w:rsid w:val="00B560C1"/>
    <w:rsid w:val="00B56126"/>
    <w:rsid w:val="00B56E00"/>
    <w:rsid w:val="00B5764A"/>
    <w:rsid w:val="00B577FA"/>
    <w:rsid w:val="00B608F8"/>
    <w:rsid w:val="00B618A5"/>
    <w:rsid w:val="00B62436"/>
    <w:rsid w:val="00B65CC2"/>
    <w:rsid w:val="00B66323"/>
    <w:rsid w:val="00B6662F"/>
    <w:rsid w:val="00B6743E"/>
    <w:rsid w:val="00B718AB"/>
    <w:rsid w:val="00B719E1"/>
    <w:rsid w:val="00B72409"/>
    <w:rsid w:val="00B75439"/>
    <w:rsid w:val="00B81D33"/>
    <w:rsid w:val="00B82034"/>
    <w:rsid w:val="00B830D9"/>
    <w:rsid w:val="00B831D0"/>
    <w:rsid w:val="00B85CED"/>
    <w:rsid w:val="00B866B3"/>
    <w:rsid w:val="00B86754"/>
    <w:rsid w:val="00B868A0"/>
    <w:rsid w:val="00B87B52"/>
    <w:rsid w:val="00B90BED"/>
    <w:rsid w:val="00B90F7F"/>
    <w:rsid w:val="00B921C7"/>
    <w:rsid w:val="00B926BA"/>
    <w:rsid w:val="00B928A6"/>
    <w:rsid w:val="00B92960"/>
    <w:rsid w:val="00B932AA"/>
    <w:rsid w:val="00B94332"/>
    <w:rsid w:val="00B9569F"/>
    <w:rsid w:val="00B96090"/>
    <w:rsid w:val="00B964C3"/>
    <w:rsid w:val="00B97223"/>
    <w:rsid w:val="00B974B4"/>
    <w:rsid w:val="00BA05F3"/>
    <w:rsid w:val="00BA115D"/>
    <w:rsid w:val="00BA15F7"/>
    <w:rsid w:val="00BA16BC"/>
    <w:rsid w:val="00BA1B25"/>
    <w:rsid w:val="00BA3B17"/>
    <w:rsid w:val="00BA42AC"/>
    <w:rsid w:val="00BA46FC"/>
    <w:rsid w:val="00BA4811"/>
    <w:rsid w:val="00BA57F3"/>
    <w:rsid w:val="00BA5B84"/>
    <w:rsid w:val="00BA5C38"/>
    <w:rsid w:val="00BA6454"/>
    <w:rsid w:val="00BA6D68"/>
    <w:rsid w:val="00BB08EA"/>
    <w:rsid w:val="00BB1735"/>
    <w:rsid w:val="00BB1ADA"/>
    <w:rsid w:val="00BC1BC0"/>
    <w:rsid w:val="00BC3F23"/>
    <w:rsid w:val="00BC5E00"/>
    <w:rsid w:val="00BD04AF"/>
    <w:rsid w:val="00BD29B9"/>
    <w:rsid w:val="00BD6C2D"/>
    <w:rsid w:val="00BD7254"/>
    <w:rsid w:val="00BD7E06"/>
    <w:rsid w:val="00BE2B78"/>
    <w:rsid w:val="00BE39D9"/>
    <w:rsid w:val="00BE4702"/>
    <w:rsid w:val="00BF0A0B"/>
    <w:rsid w:val="00BF0A34"/>
    <w:rsid w:val="00BF2A41"/>
    <w:rsid w:val="00BF4411"/>
    <w:rsid w:val="00BF494F"/>
    <w:rsid w:val="00BF6078"/>
    <w:rsid w:val="00BF6BF4"/>
    <w:rsid w:val="00BF6D88"/>
    <w:rsid w:val="00C0122A"/>
    <w:rsid w:val="00C012D7"/>
    <w:rsid w:val="00C02668"/>
    <w:rsid w:val="00C03413"/>
    <w:rsid w:val="00C03825"/>
    <w:rsid w:val="00C044BE"/>
    <w:rsid w:val="00C04705"/>
    <w:rsid w:val="00C05286"/>
    <w:rsid w:val="00C0536C"/>
    <w:rsid w:val="00C053DB"/>
    <w:rsid w:val="00C059E6"/>
    <w:rsid w:val="00C0766A"/>
    <w:rsid w:val="00C07737"/>
    <w:rsid w:val="00C104FE"/>
    <w:rsid w:val="00C10E3C"/>
    <w:rsid w:val="00C11B52"/>
    <w:rsid w:val="00C14911"/>
    <w:rsid w:val="00C14F26"/>
    <w:rsid w:val="00C20092"/>
    <w:rsid w:val="00C213BA"/>
    <w:rsid w:val="00C21718"/>
    <w:rsid w:val="00C2425F"/>
    <w:rsid w:val="00C248E8"/>
    <w:rsid w:val="00C25CC8"/>
    <w:rsid w:val="00C26783"/>
    <w:rsid w:val="00C27424"/>
    <w:rsid w:val="00C2773F"/>
    <w:rsid w:val="00C27D46"/>
    <w:rsid w:val="00C3061C"/>
    <w:rsid w:val="00C30F72"/>
    <w:rsid w:val="00C319F6"/>
    <w:rsid w:val="00C32686"/>
    <w:rsid w:val="00C33763"/>
    <w:rsid w:val="00C33AF9"/>
    <w:rsid w:val="00C35C2D"/>
    <w:rsid w:val="00C360E5"/>
    <w:rsid w:val="00C3685B"/>
    <w:rsid w:val="00C36B81"/>
    <w:rsid w:val="00C36C4A"/>
    <w:rsid w:val="00C37AB2"/>
    <w:rsid w:val="00C4104A"/>
    <w:rsid w:val="00C438B3"/>
    <w:rsid w:val="00C43C1B"/>
    <w:rsid w:val="00C45A5B"/>
    <w:rsid w:val="00C45CC0"/>
    <w:rsid w:val="00C46B8F"/>
    <w:rsid w:val="00C46DF2"/>
    <w:rsid w:val="00C46E1B"/>
    <w:rsid w:val="00C46ECB"/>
    <w:rsid w:val="00C47FB3"/>
    <w:rsid w:val="00C5058E"/>
    <w:rsid w:val="00C5153F"/>
    <w:rsid w:val="00C51B36"/>
    <w:rsid w:val="00C51C89"/>
    <w:rsid w:val="00C5298F"/>
    <w:rsid w:val="00C54130"/>
    <w:rsid w:val="00C55183"/>
    <w:rsid w:val="00C55F1D"/>
    <w:rsid w:val="00C56571"/>
    <w:rsid w:val="00C56B1E"/>
    <w:rsid w:val="00C56F97"/>
    <w:rsid w:val="00C57EF3"/>
    <w:rsid w:val="00C610F6"/>
    <w:rsid w:val="00C61609"/>
    <w:rsid w:val="00C63CD2"/>
    <w:rsid w:val="00C64A77"/>
    <w:rsid w:val="00C663D1"/>
    <w:rsid w:val="00C70EEE"/>
    <w:rsid w:val="00C72120"/>
    <w:rsid w:val="00C7512E"/>
    <w:rsid w:val="00C752BF"/>
    <w:rsid w:val="00C7698E"/>
    <w:rsid w:val="00C76BDC"/>
    <w:rsid w:val="00C77074"/>
    <w:rsid w:val="00C7798F"/>
    <w:rsid w:val="00C8142F"/>
    <w:rsid w:val="00C8155D"/>
    <w:rsid w:val="00C81988"/>
    <w:rsid w:val="00C83A12"/>
    <w:rsid w:val="00C844B0"/>
    <w:rsid w:val="00C85B71"/>
    <w:rsid w:val="00C85CBE"/>
    <w:rsid w:val="00C86CD1"/>
    <w:rsid w:val="00C872F0"/>
    <w:rsid w:val="00C87A94"/>
    <w:rsid w:val="00C90230"/>
    <w:rsid w:val="00C91A57"/>
    <w:rsid w:val="00C930E5"/>
    <w:rsid w:val="00C93FB8"/>
    <w:rsid w:val="00C94576"/>
    <w:rsid w:val="00C96069"/>
    <w:rsid w:val="00C974BA"/>
    <w:rsid w:val="00CA1E47"/>
    <w:rsid w:val="00CA23B4"/>
    <w:rsid w:val="00CA3848"/>
    <w:rsid w:val="00CA3933"/>
    <w:rsid w:val="00CA44B0"/>
    <w:rsid w:val="00CA4A48"/>
    <w:rsid w:val="00CA55BA"/>
    <w:rsid w:val="00CB01C5"/>
    <w:rsid w:val="00CB0736"/>
    <w:rsid w:val="00CB0751"/>
    <w:rsid w:val="00CB15E0"/>
    <w:rsid w:val="00CB1742"/>
    <w:rsid w:val="00CB1803"/>
    <w:rsid w:val="00CB1B10"/>
    <w:rsid w:val="00CB4ADE"/>
    <w:rsid w:val="00CB614F"/>
    <w:rsid w:val="00CB640F"/>
    <w:rsid w:val="00CB667E"/>
    <w:rsid w:val="00CB66BA"/>
    <w:rsid w:val="00CC0FC7"/>
    <w:rsid w:val="00CC1E67"/>
    <w:rsid w:val="00CC30D0"/>
    <w:rsid w:val="00CC4128"/>
    <w:rsid w:val="00CC59AB"/>
    <w:rsid w:val="00CC64E2"/>
    <w:rsid w:val="00CC69A3"/>
    <w:rsid w:val="00CC6D9C"/>
    <w:rsid w:val="00CD03DA"/>
    <w:rsid w:val="00CD0A02"/>
    <w:rsid w:val="00CD2F59"/>
    <w:rsid w:val="00CD470A"/>
    <w:rsid w:val="00CD4DBF"/>
    <w:rsid w:val="00CD5B3C"/>
    <w:rsid w:val="00CE0DD0"/>
    <w:rsid w:val="00CE2448"/>
    <w:rsid w:val="00CE36C7"/>
    <w:rsid w:val="00CE3723"/>
    <w:rsid w:val="00CE68E8"/>
    <w:rsid w:val="00CE751E"/>
    <w:rsid w:val="00CE7739"/>
    <w:rsid w:val="00CE7C89"/>
    <w:rsid w:val="00CF0A71"/>
    <w:rsid w:val="00CF14CF"/>
    <w:rsid w:val="00CF1539"/>
    <w:rsid w:val="00CF4C68"/>
    <w:rsid w:val="00CF4F1C"/>
    <w:rsid w:val="00CF5C89"/>
    <w:rsid w:val="00CF6FB3"/>
    <w:rsid w:val="00CF70F3"/>
    <w:rsid w:val="00CF73A1"/>
    <w:rsid w:val="00CF7C92"/>
    <w:rsid w:val="00D0105A"/>
    <w:rsid w:val="00D0423F"/>
    <w:rsid w:val="00D0506E"/>
    <w:rsid w:val="00D07869"/>
    <w:rsid w:val="00D0799C"/>
    <w:rsid w:val="00D10A42"/>
    <w:rsid w:val="00D1200A"/>
    <w:rsid w:val="00D121A1"/>
    <w:rsid w:val="00D12ED3"/>
    <w:rsid w:val="00D1403C"/>
    <w:rsid w:val="00D15E0C"/>
    <w:rsid w:val="00D16C2A"/>
    <w:rsid w:val="00D1705F"/>
    <w:rsid w:val="00D208E1"/>
    <w:rsid w:val="00D22BD7"/>
    <w:rsid w:val="00D2548E"/>
    <w:rsid w:val="00D26568"/>
    <w:rsid w:val="00D33527"/>
    <w:rsid w:val="00D3376D"/>
    <w:rsid w:val="00D34BDA"/>
    <w:rsid w:val="00D3501B"/>
    <w:rsid w:val="00D35C23"/>
    <w:rsid w:val="00D36DBD"/>
    <w:rsid w:val="00D41920"/>
    <w:rsid w:val="00D41C54"/>
    <w:rsid w:val="00D43F13"/>
    <w:rsid w:val="00D44F8F"/>
    <w:rsid w:val="00D46B59"/>
    <w:rsid w:val="00D473EC"/>
    <w:rsid w:val="00D50771"/>
    <w:rsid w:val="00D507C1"/>
    <w:rsid w:val="00D52298"/>
    <w:rsid w:val="00D52902"/>
    <w:rsid w:val="00D60D5B"/>
    <w:rsid w:val="00D629EC"/>
    <w:rsid w:val="00D650BC"/>
    <w:rsid w:val="00D657DE"/>
    <w:rsid w:val="00D661E8"/>
    <w:rsid w:val="00D66496"/>
    <w:rsid w:val="00D6736D"/>
    <w:rsid w:val="00D70E6B"/>
    <w:rsid w:val="00D710DD"/>
    <w:rsid w:val="00D733E0"/>
    <w:rsid w:val="00D73815"/>
    <w:rsid w:val="00D74D79"/>
    <w:rsid w:val="00D7680E"/>
    <w:rsid w:val="00D76AA4"/>
    <w:rsid w:val="00D772E8"/>
    <w:rsid w:val="00D856CF"/>
    <w:rsid w:val="00D90BEB"/>
    <w:rsid w:val="00D9270E"/>
    <w:rsid w:val="00D93AA3"/>
    <w:rsid w:val="00D94D4E"/>
    <w:rsid w:val="00D953BB"/>
    <w:rsid w:val="00DA0000"/>
    <w:rsid w:val="00DA012F"/>
    <w:rsid w:val="00DA10FD"/>
    <w:rsid w:val="00DA2950"/>
    <w:rsid w:val="00DA4950"/>
    <w:rsid w:val="00DA5785"/>
    <w:rsid w:val="00DA69F3"/>
    <w:rsid w:val="00DB214C"/>
    <w:rsid w:val="00DB218D"/>
    <w:rsid w:val="00DB39D0"/>
    <w:rsid w:val="00DB43A9"/>
    <w:rsid w:val="00DB475E"/>
    <w:rsid w:val="00DB623F"/>
    <w:rsid w:val="00DC0A69"/>
    <w:rsid w:val="00DC1AF6"/>
    <w:rsid w:val="00DC30F8"/>
    <w:rsid w:val="00DC3574"/>
    <w:rsid w:val="00DC3A37"/>
    <w:rsid w:val="00DC4AE1"/>
    <w:rsid w:val="00DC63C3"/>
    <w:rsid w:val="00DC67EF"/>
    <w:rsid w:val="00DC6827"/>
    <w:rsid w:val="00DD0263"/>
    <w:rsid w:val="00DD173D"/>
    <w:rsid w:val="00DD176F"/>
    <w:rsid w:val="00DD1CD0"/>
    <w:rsid w:val="00DD2626"/>
    <w:rsid w:val="00DD2A36"/>
    <w:rsid w:val="00DD2C29"/>
    <w:rsid w:val="00DD49D6"/>
    <w:rsid w:val="00DD4B0B"/>
    <w:rsid w:val="00DD4F30"/>
    <w:rsid w:val="00DD64C9"/>
    <w:rsid w:val="00DD71A7"/>
    <w:rsid w:val="00DD7AD6"/>
    <w:rsid w:val="00DE0ED8"/>
    <w:rsid w:val="00DE3380"/>
    <w:rsid w:val="00DE5FF7"/>
    <w:rsid w:val="00DE612C"/>
    <w:rsid w:val="00DE6393"/>
    <w:rsid w:val="00DE78E3"/>
    <w:rsid w:val="00DF0FE9"/>
    <w:rsid w:val="00DF115E"/>
    <w:rsid w:val="00DF2D74"/>
    <w:rsid w:val="00DF7FA6"/>
    <w:rsid w:val="00E015EC"/>
    <w:rsid w:val="00E028C2"/>
    <w:rsid w:val="00E04491"/>
    <w:rsid w:val="00E05A90"/>
    <w:rsid w:val="00E06921"/>
    <w:rsid w:val="00E07C0A"/>
    <w:rsid w:val="00E11879"/>
    <w:rsid w:val="00E11D06"/>
    <w:rsid w:val="00E122E3"/>
    <w:rsid w:val="00E12879"/>
    <w:rsid w:val="00E15028"/>
    <w:rsid w:val="00E16856"/>
    <w:rsid w:val="00E201DF"/>
    <w:rsid w:val="00E202FF"/>
    <w:rsid w:val="00E20F60"/>
    <w:rsid w:val="00E21C61"/>
    <w:rsid w:val="00E233A3"/>
    <w:rsid w:val="00E24502"/>
    <w:rsid w:val="00E2498C"/>
    <w:rsid w:val="00E25318"/>
    <w:rsid w:val="00E26222"/>
    <w:rsid w:val="00E31B0E"/>
    <w:rsid w:val="00E3230A"/>
    <w:rsid w:val="00E32669"/>
    <w:rsid w:val="00E334B4"/>
    <w:rsid w:val="00E33AD9"/>
    <w:rsid w:val="00E34EB9"/>
    <w:rsid w:val="00E34F36"/>
    <w:rsid w:val="00E34F40"/>
    <w:rsid w:val="00E37A39"/>
    <w:rsid w:val="00E40A1E"/>
    <w:rsid w:val="00E41FF8"/>
    <w:rsid w:val="00E42029"/>
    <w:rsid w:val="00E43BC5"/>
    <w:rsid w:val="00E45469"/>
    <w:rsid w:val="00E5131E"/>
    <w:rsid w:val="00E51521"/>
    <w:rsid w:val="00E51761"/>
    <w:rsid w:val="00E51C8A"/>
    <w:rsid w:val="00E53DD7"/>
    <w:rsid w:val="00E55860"/>
    <w:rsid w:val="00E5613E"/>
    <w:rsid w:val="00E56EFA"/>
    <w:rsid w:val="00E579EF"/>
    <w:rsid w:val="00E60DF7"/>
    <w:rsid w:val="00E610A7"/>
    <w:rsid w:val="00E61279"/>
    <w:rsid w:val="00E621E6"/>
    <w:rsid w:val="00E63F0A"/>
    <w:rsid w:val="00E64719"/>
    <w:rsid w:val="00E647E9"/>
    <w:rsid w:val="00E74A5D"/>
    <w:rsid w:val="00E759F4"/>
    <w:rsid w:val="00E77669"/>
    <w:rsid w:val="00E777EC"/>
    <w:rsid w:val="00E81E3C"/>
    <w:rsid w:val="00E822C4"/>
    <w:rsid w:val="00E839E6"/>
    <w:rsid w:val="00E84ACF"/>
    <w:rsid w:val="00E87D22"/>
    <w:rsid w:val="00E90908"/>
    <w:rsid w:val="00E9253E"/>
    <w:rsid w:val="00E94D37"/>
    <w:rsid w:val="00E956CB"/>
    <w:rsid w:val="00E95D24"/>
    <w:rsid w:val="00E962E0"/>
    <w:rsid w:val="00EA04C8"/>
    <w:rsid w:val="00EA0BD5"/>
    <w:rsid w:val="00EA133D"/>
    <w:rsid w:val="00EA1DE2"/>
    <w:rsid w:val="00EA2097"/>
    <w:rsid w:val="00EA248B"/>
    <w:rsid w:val="00EA3412"/>
    <w:rsid w:val="00EA350D"/>
    <w:rsid w:val="00EA383C"/>
    <w:rsid w:val="00EA3AE6"/>
    <w:rsid w:val="00EA5F1E"/>
    <w:rsid w:val="00EA61B3"/>
    <w:rsid w:val="00EB042C"/>
    <w:rsid w:val="00EB10B1"/>
    <w:rsid w:val="00EB142E"/>
    <w:rsid w:val="00EB1BB3"/>
    <w:rsid w:val="00EB2336"/>
    <w:rsid w:val="00EB27BD"/>
    <w:rsid w:val="00EB399B"/>
    <w:rsid w:val="00EB5240"/>
    <w:rsid w:val="00EB5A67"/>
    <w:rsid w:val="00EB5FFF"/>
    <w:rsid w:val="00EB6B96"/>
    <w:rsid w:val="00EC1088"/>
    <w:rsid w:val="00EC394C"/>
    <w:rsid w:val="00EC465B"/>
    <w:rsid w:val="00EC50F6"/>
    <w:rsid w:val="00EC5C35"/>
    <w:rsid w:val="00EC728B"/>
    <w:rsid w:val="00ED0839"/>
    <w:rsid w:val="00ED0E20"/>
    <w:rsid w:val="00ED3895"/>
    <w:rsid w:val="00ED3F18"/>
    <w:rsid w:val="00ED53BF"/>
    <w:rsid w:val="00ED7B18"/>
    <w:rsid w:val="00EE0F69"/>
    <w:rsid w:val="00EE1868"/>
    <w:rsid w:val="00EE1FF4"/>
    <w:rsid w:val="00EE20A4"/>
    <w:rsid w:val="00EE5BDC"/>
    <w:rsid w:val="00EF03B2"/>
    <w:rsid w:val="00EF04DA"/>
    <w:rsid w:val="00EF51B2"/>
    <w:rsid w:val="00EF7D40"/>
    <w:rsid w:val="00F03358"/>
    <w:rsid w:val="00F03CD5"/>
    <w:rsid w:val="00F041FD"/>
    <w:rsid w:val="00F04E72"/>
    <w:rsid w:val="00F05D32"/>
    <w:rsid w:val="00F07397"/>
    <w:rsid w:val="00F07D88"/>
    <w:rsid w:val="00F10405"/>
    <w:rsid w:val="00F1096C"/>
    <w:rsid w:val="00F12093"/>
    <w:rsid w:val="00F14AA6"/>
    <w:rsid w:val="00F1551B"/>
    <w:rsid w:val="00F16406"/>
    <w:rsid w:val="00F16641"/>
    <w:rsid w:val="00F17FC4"/>
    <w:rsid w:val="00F2019A"/>
    <w:rsid w:val="00F205C2"/>
    <w:rsid w:val="00F24DB3"/>
    <w:rsid w:val="00F258FD"/>
    <w:rsid w:val="00F25E0D"/>
    <w:rsid w:val="00F2688A"/>
    <w:rsid w:val="00F27699"/>
    <w:rsid w:val="00F325B6"/>
    <w:rsid w:val="00F352A6"/>
    <w:rsid w:val="00F4097F"/>
    <w:rsid w:val="00F40C58"/>
    <w:rsid w:val="00F41412"/>
    <w:rsid w:val="00F42AF3"/>
    <w:rsid w:val="00F44127"/>
    <w:rsid w:val="00F44856"/>
    <w:rsid w:val="00F458D4"/>
    <w:rsid w:val="00F45F16"/>
    <w:rsid w:val="00F46870"/>
    <w:rsid w:val="00F50C52"/>
    <w:rsid w:val="00F5116B"/>
    <w:rsid w:val="00F52372"/>
    <w:rsid w:val="00F52A12"/>
    <w:rsid w:val="00F5489B"/>
    <w:rsid w:val="00F54FA2"/>
    <w:rsid w:val="00F5572E"/>
    <w:rsid w:val="00F55D07"/>
    <w:rsid w:val="00F5620E"/>
    <w:rsid w:val="00F5695B"/>
    <w:rsid w:val="00F60334"/>
    <w:rsid w:val="00F60E8C"/>
    <w:rsid w:val="00F6233E"/>
    <w:rsid w:val="00F62CBD"/>
    <w:rsid w:val="00F63694"/>
    <w:rsid w:val="00F64C19"/>
    <w:rsid w:val="00F67ACC"/>
    <w:rsid w:val="00F70726"/>
    <w:rsid w:val="00F718D8"/>
    <w:rsid w:val="00F719E7"/>
    <w:rsid w:val="00F7789B"/>
    <w:rsid w:val="00F81612"/>
    <w:rsid w:val="00F817AB"/>
    <w:rsid w:val="00F81948"/>
    <w:rsid w:val="00F8623F"/>
    <w:rsid w:val="00F87B01"/>
    <w:rsid w:val="00F901B3"/>
    <w:rsid w:val="00F91C4E"/>
    <w:rsid w:val="00F931DB"/>
    <w:rsid w:val="00F93D89"/>
    <w:rsid w:val="00F95018"/>
    <w:rsid w:val="00F958E4"/>
    <w:rsid w:val="00F96455"/>
    <w:rsid w:val="00F97950"/>
    <w:rsid w:val="00FA10AA"/>
    <w:rsid w:val="00FA2D37"/>
    <w:rsid w:val="00FA2D5D"/>
    <w:rsid w:val="00FA369C"/>
    <w:rsid w:val="00FA487B"/>
    <w:rsid w:val="00FB0107"/>
    <w:rsid w:val="00FB0BFA"/>
    <w:rsid w:val="00FB11CB"/>
    <w:rsid w:val="00FB2B18"/>
    <w:rsid w:val="00FB3426"/>
    <w:rsid w:val="00FB35FB"/>
    <w:rsid w:val="00FB5AD6"/>
    <w:rsid w:val="00FB6CF9"/>
    <w:rsid w:val="00FC040E"/>
    <w:rsid w:val="00FC1E59"/>
    <w:rsid w:val="00FC2CC9"/>
    <w:rsid w:val="00FC2E5C"/>
    <w:rsid w:val="00FC31D6"/>
    <w:rsid w:val="00FC357F"/>
    <w:rsid w:val="00FC5171"/>
    <w:rsid w:val="00FC7FBF"/>
    <w:rsid w:val="00FD0FDC"/>
    <w:rsid w:val="00FD52AD"/>
    <w:rsid w:val="00FD55A8"/>
    <w:rsid w:val="00FD73E5"/>
    <w:rsid w:val="00FD750A"/>
    <w:rsid w:val="00FE001F"/>
    <w:rsid w:val="00FE1BF3"/>
    <w:rsid w:val="00FE2125"/>
    <w:rsid w:val="00FF1EE4"/>
    <w:rsid w:val="00FF2EFB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E80E81"/>
  <w15:chartTrackingRefBased/>
  <w15:docId w15:val="{18379BDD-19F0-F942-A588-B6BB253F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4F6"/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4A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4A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34A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4A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4A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4A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4A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4A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4A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623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3F34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34A6"/>
  </w:style>
  <w:style w:type="character" w:styleId="PageNumber">
    <w:name w:val="page number"/>
    <w:basedOn w:val="DefaultParagraphFont"/>
    <w:uiPriority w:val="99"/>
    <w:semiHidden/>
    <w:unhideWhenUsed/>
    <w:rsid w:val="003F34A6"/>
  </w:style>
  <w:style w:type="character" w:customStyle="1" w:styleId="Heading1Char">
    <w:name w:val="Heading 1 Char"/>
    <w:basedOn w:val="DefaultParagraphFont"/>
    <w:link w:val="Heading1"/>
    <w:uiPriority w:val="9"/>
    <w:rsid w:val="003F34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F34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F34A6"/>
    <w:rPr>
      <w:rFonts w:asciiTheme="majorHAnsi" w:eastAsiaTheme="majorEastAsia" w:hAnsiTheme="majorHAnsi" w:cstheme="majorBidi"/>
      <w:color w:val="1F3763" w:themeColor="accent1" w:themeShade="7F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4A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4A6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4A6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4A6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4A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4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FootnoteText">
    <w:name w:val="footnote text"/>
    <w:aliases w:val="Fußnotentextf,Текст сноски Знак Char Знак Знак,Nbpage Moens,Footnote Text BP,Geneva 9,Font: Geneva 9,Boston 10,f,single space,footnote text,DNV-FT,Footnote,otnote Text,ft"/>
    <w:basedOn w:val="Normal"/>
    <w:link w:val="FootnoteTextChar"/>
    <w:uiPriority w:val="99"/>
    <w:unhideWhenUsed/>
    <w:rsid w:val="003F34A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aliases w:val="Fußnotentextf Char,Текст сноски Знак Char Знак Знак Char,Nbpage Moens Char,Footnote Text BP Char,Geneva 9 Char,Font: Geneva 9 Char,Boston 10 Char,f Char,single space Char,footnote text Char,DNV-FT Char,Footnote Char,otnote Text Char"/>
    <w:basedOn w:val="DefaultParagraphFont"/>
    <w:link w:val="FootnoteText"/>
    <w:uiPriority w:val="99"/>
    <w:rsid w:val="003F34A6"/>
    <w:rPr>
      <w:sz w:val="20"/>
      <w:szCs w:val="20"/>
    </w:rPr>
  </w:style>
  <w:style w:type="table" w:styleId="TableGrid">
    <w:name w:val="Table Grid"/>
    <w:basedOn w:val="TableNormal"/>
    <w:uiPriority w:val="39"/>
    <w:qFormat/>
    <w:rsid w:val="003F3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qFormat/>
    <w:rsid w:val="003F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F34A6"/>
    <w:pPr>
      <w:spacing w:before="120" w:after="120"/>
    </w:pPr>
    <w:rPr>
      <w:rFonts w:ascii="Arial" w:hAnsi="Arial" w:cs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4A6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aliases w:val="ftref,BVI fnr,16 Point,Superscript 6 Point,nota pié di pagina,Footnote symbol,Footnote reference number,Times 10 Point,Exposant 3 Point,EN Footnote Reference,note TESI,Footnote Reference Char Char Char,Footnotes ref,Footnotes refss"/>
    <w:uiPriority w:val="99"/>
    <w:qFormat/>
    <w:rsid w:val="003F34A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F2BA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lang w:eastAsia="en-US"/>
    </w:rPr>
  </w:style>
  <w:style w:type="paragraph" w:styleId="ListParagraph">
    <w:name w:val="List Paragraph"/>
    <w:aliases w:val="List Paragraph (numbered (a)),References,List_Paragraph,Multilevel para_II,List Paragraph1,Akapit z listą BS,Bullet1,List Paragraph 1,Numbered List Paragraph,List Paragraph Char Char Char,Use Case List Paragraph,Bullets,ReferencesCxSpLast"/>
    <w:basedOn w:val="Normal"/>
    <w:link w:val="ListParagraphChar"/>
    <w:uiPriority w:val="34"/>
    <w:qFormat/>
    <w:rsid w:val="007F5D7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67BED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67BED"/>
    <w:pPr>
      <w:spacing w:before="240" w:after="120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67BED"/>
    <w:pPr>
      <w:spacing w:before="120"/>
      <w:ind w:left="24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D60D5B"/>
    <w:pPr>
      <w:tabs>
        <w:tab w:val="left" w:pos="1200"/>
        <w:tab w:val="right" w:leader="dot" w:pos="9350"/>
      </w:tabs>
      <w:ind w:left="4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67BE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67BED"/>
    <w:pPr>
      <w:ind w:left="7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67BED"/>
    <w:pPr>
      <w:ind w:left="9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67BED"/>
    <w:pPr>
      <w:ind w:left="12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67BED"/>
    <w:pPr>
      <w:ind w:left="1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67BED"/>
    <w:pPr>
      <w:ind w:left="16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67BED"/>
    <w:pPr>
      <w:ind w:left="19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BodyText">
    <w:name w:val="Body Text"/>
    <w:aliases w:val="Body Text sub head"/>
    <w:basedOn w:val="Normal"/>
    <w:link w:val="BodyTextChar"/>
    <w:qFormat/>
    <w:rsid w:val="00BA15F7"/>
    <w:pPr>
      <w:spacing w:after="120"/>
      <w:jc w:val="both"/>
    </w:pPr>
    <w:rPr>
      <w:rFonts w:ascii="Arial" w:eastAsia="MS Mincho" w:hAnsi="Arial"/>
      <w:sz w:val="22"/>
      <w:szCs w:val="20"/>
      <w:lang w:val="x-none" w:eastAsia="ja-JP"/>
    </w:rPr>
  </w:style>
  <w:style w:type="character" w:customStyle="1" w:styleId="BodyTextChar">
    <w:name w:val="Body Text Char"/>
    <w:aliases w:val="Body Text sub head Char"/>
    <w:basedOn w:val="DefaultParagraphFont"/>
    <w:link w:val="BodyText"/>
    <w:rsid w:val="00BA15F7"/>
    <w:rPr>
      <w:rFonts w:ascii="Arial" w:eastAsia="MS Mincho" w:hAnsi="Arial" w:cs="Times New Roman"/>
      <w:sz w:val="22"/>
      <w:szCs w:val="20"/>
      <w:lang w:val="x-none" w:eastAsia="ja-JP"/>
    </w:rPr>
  </w:style>
  <w:style w:type="paragraph" w:customStyle="1" w:styleId="p1">
    <w:name w:val="p1"/>
    <w:basedOn w:val="Normal"/>
    <w:rsid w:val="00394F7E"/>
    <w:rPr>
      <w:rFonts w:ascii="Arial" w:eastAsiaTheme="minorEastAsia" w:hAnsi="Arial" w:cs="Arial"/>
      <w:sz w:val="17"/>
      <w:szCs w:val="17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94F7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4F7E"/>
    <w:rPr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1AC6"/>
    <w:rPr>
      <w:color w:val="605E5C"/>
      <w:shd w:val="clear" w:color="auto" w:fill="E1DFDD"/>
    </w:rPr>
  </w:style>
  <w:style w:type="character" w:customStyle="1" w:styleId="NormalBulletedChar">
    <w:name w:val="Normal Bulleted Char"/>
    <w:link w:val="NormalBulleted"/>
    <w:locked/>
    <w:rsid w:val="000E33D3"/>
    <w:rPr>
      <w:rFonts w:ascii="Arial" w:hAnsi="Arial" w:cs="Arial"/>
      <w:lang w:val="en-GB" w:eastAsia="ja-JP"/>
    </w:rPr>
  </w:style>
  <w:style w:type="paragraph" w:customStyle="1" w:styleId="NormalBulleted">
    <w:name w:val="Normal Bulleted"/>
    <w:basedOn w:val="Normal"/>
    <w:link w:val="NormalBulletedChar"/>
    <w:qFormat/>
    <w:rsid w:val="000E33D3"/>
    <w:pPr>
      <w:numPr>
        <w:numId w:val="2"/>
      </w:numPr>
      <w:jc w:val="both"/>
    </w:pPr>
    <w:rPr>
      <w:rFonts w:ascii="Arial" w:eastAsiaTheme="minorHAnsi" w:hAnsi="Arial" w:cs="Arial"/>
      <w:lang w:eastAsia="ja-JP"/>
    </w:rPr>
  </w:style>
  <w:style w:type="paragraph" w:customStyle="1" w:styleId="a">
    <w:name w:val="Фоотноте АП"/>
    <w:basedOn w:val="FootnoteText"/>
    <w:qFormat/>
    <w:rsid w:val="000E33D3"/>
    <w:pPr>
      <w:ind w:right="-284"/>
      <w:jc w:val="both"/>
    </w:pPr>
    <w:rPr>
      <w:rFonts w:ascii="Arial" w:eastAsia="Times New Roman" w:hAnsi="Arial" w:cs="Arial"/>
      <w:sz w:val="18"/>
      <w:szCs w:val="18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6E07AA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43F13"/>
    <w:pPr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43F13"/>
    <w:rPr>
      <w:rFonts w:eastAsiaTheme="majorEastAsia" w:cstheme="minorHAnsi"/>
      <w:b/>
      <w:bCs/>
      <w:spacing w:val="-10"/>
      <w:kern w:val="28"/>
      <w:sz w:val="56"/>
      <w:szCs w:val="56"/>
      <w:lang w:val="en-GB"/>
    </w:rPr>
  </w:style>
  <w:style w:type="character" w:customStyle="1" w:styleId="ListParagraphChar">
    <w:name w:val="List Paragraph Char"/>
    <w:aliases w:val="List Paragraph (numbered (a)) Char,References Char,List_Paragraph Char,Multilevel para_II Char,List Paragraph1 Char,Akapit z listą BS Char,Bullet1 Char,List Paragraph 1 Char,Numbered List Paragraph Char,Use Case List Paragraph Char"/>
    <w:link w:val="ListParagraph"/>
    <w:uiPriority w:val="34"/>
    <w:qFormat/>
    <w:rsid w:val="00D43F1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94"/>
    <w:pPr>
      <w:spacing w:before="0" w:after="0"/>
    </w:pPr>
    <w:rPr>
      <w:rFonts w:ascii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A94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4NIVO">
    <w:name w:val="4 NIVO"/>
    <w:basedOn w:val="Normal"/>
    <w:qFormat/>
    <w:rsid w:val="00721B2F"/>
    <w:rPr>
      <w:b/>
      <w:bCs/>
      <w:i/>
      <w:iCs/>
    </w:rPr>
  </w:style>
  <w:style w:type="paragraph" w:customStyle="1" w:styleId="LightGrid-Accent31">
    <w:name w:val="Light Grid - Accent 31"/>
    <w:basedOn w:val="Normal"/>
    <w:uiPriority w:val="72"/>
    <w:qFormat/>
    <w:rsid w:val="006508E2"/>
    <w:pPr>
      <w:spacing w:after="200"/>
      <w:ind w:left="720"/>
      <w:contextualSpacing/>
    </w:pPr>
    <w:rPr>
      <w:rFonts w:ascii="Cambria" w:eastAsia="Cambria" w:hAnsi="Cambria" w:cs="Times New Roman"/>
      <w:lang w:eastAsia="en-US"/>
    </w:rPr>
  </w:style>
  <w:style w:type="paragraph" w:styleId="Revision">
    <w:name w:val="Revision"/>
    <w:hidden/>
    <w:uiPriority w:val="99"/>
    <w:semiHidden/>
    <w:rsid w:val="00B868A0"/>
    <w:rPr>
      <w:rFonts w:ascii="Calibri" w:eastAsia="Times New Roman" w:hAnsi="Calibri" w:cs="Calibri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A0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A0FC6"/>
    <w:rPr>
      <w:rFonts w:ascii="Courier New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4158E"/>
  </w:style>
  <w:style w:type="paragraph" w:styleId="BalloonText">
    <w:name w:val="Balloon Text"/>
    <w:basedOn w:val="Normal"/>
    <w:link w:val="BalloonTextChar"/>
    <w:uiPriority w:val="99"/>
    <w:semiHidden/>
    <w:unhideWhenUsed/>
    <w:rsid w:val="00113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CF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frazs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razs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velibor.samardzic@srbrail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553CEB-B368-4DC8-8D63-F68DF0C6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Oplanic and Branko Radovanovic</dc:creator>
  <cp:keywords/>
  <dc:description/>
  <cp:lastModifiedBy>Jelena Oplanic</cp:lastModifiedBy>
  <cp:revision>3</cp:revision>
  <cp:lastPrinted>2022-07-20T08:56:00Z</cp:lastPrinted>
  <dcterms:created xsi:type="dcterms:W3CDTF">2022-09-16T08:25:00Z</dcterms:created>
  <dcterms:modified xsi:type="dcterms:W3CDTF">2022-09-16T08:44:00Z</dcterms:modified>
  <cp:category/>
</cp:coreProperties>
</file>